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399" w:rsidRPr="00081399" w:rsidRDefault="00390A6A" w:rsidP="00081399">
      <w:pPr>
        <w:spacing w:after="0" w:line="240" w:lineRule="auto"/>
        <w:rPr>
          <w:rFonts w:ascii="Verdana" w:eastAsia="Times New Roman" w:hAnsi="Verdana" w:cs="Times New Roman"/>
          <w:b/>
          <w:bCs/>
          <w:color w:val="000000"/>
          <w:sz w:val="20"/>
          <w:szCs w:val="20"/>
          <w:lang w:eastAsia="it-IT"/>
        </w:rPr>
      </w:pPr>
      <w:bookmarkStart w:id="0" w:name="_GoBack"/>
      <w:bookmarkEnd w:id="0"/>
      <w:r>
        <w:rPr>
          <w:rFonts w:ascii="Verdana" w:eastAsia="Times New Roman" w:hAnsi="Verdana" w:cs="Times New Roman"/>
          <w:b/>
          <w:bCs/>
          <w:color w:val="000000"/>
          <w:sz w:val="20"/>
          <w:szCs w:val="20"/>
          <w:lang w:eastAsia="it-IT"/>
        </w:rPr>
        <w:pict>
          <v:rect id="_x0000_i1025" style="width:0;height:22.5pt" o:hralign="center" o:hrstd="t" o:hrnoshade="t" o:hr="t" fillcolor="gray" stroked="f"/>
        </w:pict>
      </w:r>
    </w:p>
    <w:p w:rsidR="00081399" w:rsidRPr="00081399" w:rsidRDefault="00081399" w:rsidP="00081399">
      <w:pPr>
        <w:spacing w:before="100" w:beforeAutospacing="1" w:after="100" w:afterAutospacing="1" w:line="240" w:lineRule="auto"/>
        <w:rPr>
          <w:rFonts w:ascii="Verdana" w:eastAsia="Times New Roman" w:hAnsi="Verdana" w:cs="Times New Roman"/>
          <w:b/>
          <w:bCs/>
          <w:color w:val="000000"/>
          <w:sz w:val="20"/>
          <w:szCs w:val="20"/>
          <w:lang w:eastAsia="it-IT"/>
        </w:rPr>
      </w:pPr>
      <w:r w:rsidRPr="00081399">
        <w:rPr>
          <w:rFonts w:ascii="Verdana" w:eastAsia="Times New Roman" w:hAnsi="Verdana" w:cs="Times New Roman"/>
          <w:b/>
          <w:bCs/>
          <w:color w:val="000000"/>
          <w:sz w:val="20"/>
          <w:szCs w:val="20"/>
          <w:lang w:eastAsia="it-IT"/>
        </w:rPr>
        <w:t>ACCORDO STRALCIO PER IL RINNOVO DEL CONTRATTO COLLETTIVO PROVINCIALE DI LAVORO 2016/2018, BIENNIO ECONOMICO 2016-2017, PER IL PERSONALE DEL COMPARTO AUTONOMIE LOCALI – AREA NON DIRIGENZIALE.</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Arial" w:eastAsia="Times New Roman" w:hAnsi="Arial" w:cs="Arial"/>
          <w:b/>
          <w:bCs/>
          <w:color w:val="000000"/>
          <w:sz w:val="20"/>
          <w:szCs w:val="20"/>
          <w:lang w:eastAsia="it-IT"/>
        </w:rPr>
        <w:t> </w:t>
      </w:r>
      <w:r>
        <w:rPr>
          <w:rFonts w:ascii="Arial" w:eastAsia="Times New Roman" w:hAnsi="Arial" w:cs="Arial"/>
          <w:b/>
          <w:bCs/>
          <w:color w:val="000000"/>
          <w:sz w:val="20"/>
          <w:szCs w:val="20"/>
          <w:lang w:eastAsia="it-IT"/>
        </w:rPr>
        <w:t>ESTRATTI</w:t>
      </w:r>
    </w:p>
    <w:p w:rsidR="00081399" w:rsidRPr="00081399" w:rsidRDefault="00081399" w:rsidP="00081399">
      <w:pPr>
        <w:spacing w:before="100" w:beforeAutospacing="1" w:after="100" w:afterAutospacing="1" w:line="240" w:lineRule="auto"/>
        <w:jc w:val="center"/>
        <w:rPr>
          <w:rFonts w:ascii="Arial" w:eastAsia="Times New Roman" w:hAnsi="Arial" w:cs="Arial"/>
          <w:b/>
          <w:bCs/>
          <w:color w:val="000000"/>
          <w:sz w:val="20"/>
          <w:szCs w:val="20"/>
          <w:lang w:eastAsia="it-IT"/>
        </w:rPr>
      </w:pPr>
      <w:r w:rsidRPr="00081399">
        <w:rPr>
          <w:rFonts w:ascii="Arial" w:eastAsia="Times New Roman" w:hAnsi="Arial" w:cs="Arial"/>
          <w:b/>
          <w:bCs/>
          <w:color w:val="000000"/>
          <w:sz w:val="20"/>
          <w:szCs w:val="20"/>
          <w:lang w:eastAsia="it-IT"/>
        </w:rPr>
        <w:t> </w:t>
      </w:r>
    </w:p>
    <w:p w:rsidR="00081399" w:rsidRPr="00081399" w:rsidRDefault="00081399" w:rsidP="00081399">
      <w:pPr>
        <w:spacing w:before="100" w:beforeAutospacing="1" w:after="100" w:afterAutospacing="1" w:line="240" w:lineRule="auto"/>
        <w:jc w:val="center"/>
        <w:rPr>
          <w:rFonts w:ascii="Verdana" w:eastAsia="Times New Roman" w:hAnsi="Verdana" w:cs="Times New Roman"/>
          <w:b/>
          <w:bCs/>
          <w:color w:val="000000"/>
          <w:sz w:val="20"/>
          <w:szCs w:val="20"/>
          <w:lang w:eastAsia="it-IT"/>
        </w:rPr>
      </w:pPr>
      <w:r w:rsidRPr="00081399">
        <w:rPr>
          <w:rFonts w:ascii="Verdana" w:eastAsia="Times New Roman" w:hAnsi="Verdana" w:cs="Times New Roman"/>
          <w:b/>
          <w:bCs/>
          <w:color w:val="000000"/>
          <w:sz w:val="20"/>
          <w:szCs w:val="20"/>
          <w:lang w:eastAsia="it-IT"/>
        </w:rPr>
        <w:t>CAPO V</w:t>
      </w:r>
    </w:p>
    <w:p w:rsidR="00081399" w:rsidRPr="00081399" w:rsidRDefault="00081399" w:rsidP="00081399">
      <w:pPr>
        <w:spacing w:before="100" w:beforeAutospacing="1" w:after="100" w:afterAutospacing="1" w:line="240" w:lineRule="auto"/>
        <w:jc w:val="center"/>
        <w:rPr>
          <w:rFonts w:ascii="Verdana" w:eastAsia="Times New Roman" w:hAnsi="Verdana" w:cs="Times New Roman"/>
          <w:b/>
          <w:bCs/>
          <w:color w:val="000000"/>
          <w:sz w:val="20"/>
          <w:szCs w:val="20"/>
          <w:lang w:eastAsia="it-IT"/>
        </w:rPr>
      </w:pPr>
      <w:r w:rsidRPr="00081399">
        <w:rPr>
          <w:rFonts w:ascii="Verdana" w:eastAsia="Times New Roman" w:hAnsi="Verdana" w:cs="Times New Roman"/>
          <w:b/>
          <w:bCs/>
          <w:color w:val="000000"/>
          <w:sz w:val="20"/>
          <w:szCs w:val="20"/>
          <w:lang w:eastAsia="it-IT"/>
        </w:rPr>
        <w:t>STRUTTURA DEL RAPPORTO</w:t>
      </w:r>
    </w:p>
    <w:p w:rsidR="00081399" w:rsidRPr="00081399" w:rsidRDefault="00081399" w:rsidP="00081399">
      <w:pPr>
        <w:spacing w:before="100" w:beforeAutospacing="1" w:after="100" w:afterAutospacing="1" w:line="240" w:lineRule="auto"/>
        <w:jc w:val="center"/>
        <w:rPr>
          <w:rFonts w:ascii="Verdana" w:eastAsia="Times New Roman" w:hAnsi="Verdana" w:cs="Arial"/>
          <w:b/>
          <w:bCs/>
          <w:color w:val="000000"/>
          <w:sz w:val="20"/>
          <w:szCs w:val="20"/>
          <w:lang w:eastAsia="it-IT"/>
        </w:rPr>
      </w:pPr>
      <w:r w:rsidRPr="00081399">
        <w:rPr>
          <w:rFonts w:ascii="Verdana" w:eastAsia="Times New Roman" w:hAnsi="Verdana" w:cs="Arial"/>
          <w:b/>
          <w:bCs/>
          <w:color w:val="000000"/>
          <w:sz w:val="20"/>
          <w:szCs w:val="20"/>
          <w:lang w:eastAsia="it-IT"/>
        </w:rPr>
        <w:t>Art. 16</w:t>
      </w:r>
      <w:r w:rsidRPr="00081399">
        <w:rPr>
          <w:rFonts w:ascii="Verdana" w:eastAsia="Times New Roman" w:hAnsi="Verdana" w:cs="Arial"/>
          <w:b/>
          <w:bCs/>
          <w:color w:val="000000"/>
          <w:sz w:val="20"/>
          <w:szCs w:val="20"/>
          <w:lang w:eastAsia="it-IT"/>
        </w:rPr>
        <w:br/>
        <w:t>Pausa per assenza breve dalla sede di servizio</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 xml:space="preserve">1. Fatto salvo quanto previsto dall’art. 8 del decreto legislativo n. 66/2003 in materia di pausa giornaliera, il personale destinatario di questo accordo può fruire di un periodo di pausa fuori sede per il recupero delle energie psico-fisiche della durata massima di 15 minuti. Tale pausa potrà essere fruita una sola volta nel corso della giornata lavorativa e compatibilmente con le esigenze di servizio. La pausa fruita fuori sede non è computata come orario di lavoro e sarà recuperata nell’ambito della flessibilità oraria </w:t>
      </w:r>
      <w:proofErr w:type="spellStart"/>
      <w:r w:rsidRPr="00081399">
        <w:rPr>
          <w:rFonts w:ascii="Verdana" w:eastAsia="Times New Roman" w:hAnsi="Verdana" w:cs="Arial"/>
          <w:color w:val="000000"/>
          <w:sz w:val="20"/>
          <w:szCs w:val="20"/>
          <w:lang w:eastAsia="it-IT"/>
        </w:rPr>
        <w:t>rmensile</w:t>
      </w:r>
      <w:proofErr w:type="spellEnd"/>
      <w:r w:rsidRPr="00081399">
        <w:rPr>
          <w:rFonts w:ascii="Verdana" w:eastAsia="Times New Roman" w:hAnsi="Verdana" w:cs="Arial"/>
          <w:color w:val="000000"/>
          <w:sz w:val="20"/>
          <w:szCs w:val="20"/>
          <w:lang w:eastAsia="it-IT"/>
        </w:rPr>
        <w:t>.</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2. Le modalità di fruizione e di rilevazione della pausa di cui al comma 1 sono stabilite dagli enti in relazione alle esigenze tecniche dell’attività lavorativa. Salvo diverse indicazioni dell’Ente, la fruizione della pausa dovrà collocarsi tra le ore 9.00 e le ore 12.00. Nel caso in cui l’attività lavorativa si svolga solo in orario pomeridiano, la pausa potrà essere fruita non prima di 90 minuti dall’inizio della prestazione.</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3. Rientra nella responsabilità del dirigente verificare l’osservanza delle disposizioni che saranno impartite a tutto il personale, anche ai fini disciplinari.</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4. Entro un anno dalla sottoscrizione di questo accordo le parti firmatarie si incontrano per valutare gli effetti della presente disposizione.</w:t>
      </w:r>
    </w:p>
    <w:p w:rsidR="00081399" w:rsidRPr="00081399" w:rsidRDefault="00081399" w:rsidP="00081399">
      <w:pPr>
        <w:spacing w:before="100" w:beforeAutospacing="1" w:after="100" w:afterAutospacing="1" w:line="240" w:lineRule="auto"/>
        <w:jc w:val="center"/>
        <w:rPr>
          <w:rFonts w:ascii="Verdana" w:eastAsia="Times New Roman" w:hAnsi="Verdana" w:cs="Arial"/>
          <w:b/>
          <w:bCs/>
          <w:color w:val="000000"/>
          <w:sz w:val="20"/>
          <w:szCs w:val="20"/>
          <w:lang w:eastAsia="it-IT"/>
        </w:rPr>
      </w:pPr>
      <w:r w:rsidRPr="00081399">
        <w:rPr>
          <w:rFonts w:ascii="Verdana" w:eastAsia="Times New Roman" w:hAnsi="Verdana" w:cs="Arial"/>
          <w:b/>
          <w:bCs/>
          <w:color w:val="000000"/>
          <w:sz w:val="20"/>
          <w:szCs w:val="20"/>
          <w:lang w:eastAsia="it-IT"/>
        </w:rPr>
        <w:t>Art. 17</w:t>
      </w:r>
      <w:r w:rsidRPr="00081399">
        <w:rPr>
          <w:rFonts w:ascii="Verdana" w:eastAsia="Times New Roman" w:hAnsi="Verdana" w:cs="Arial"/>
          <w:b/>
          <w:bCs/>
          <w:color w:val="000000"/>
          <w:sz w:val="20"/>
          <w:szCs w:val="20"/>
          <w:lang w:eastAsia="it-IT"/>
        </w:rPr>
        <w:br/>
        <w:t>Valutazione della prestazione</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1. La revisione del modello di valutazione delle prestazioni dei dipendenti, finalizzato al miglioramento della qualità dei servizi offerti dalle amministrazioni pubbliche e da raggiungere anche attraverso la crescita delle competenze professionali e la valorizzazione del merito, sarà oggetto di concertazione tra i soggetti rappresentativi degli enti destinatari del presente accordo e le Organizzazioni sindacali firmatarie di questo accordo.</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2. I riflessi della valutazione ai fini dell’erogazione dei premi legati al merito e al raggiungimento dei risultati prefissati nonché sulle progressioni di carriera a valere dall’anno 2018 saranno contrattati a livello di comparto.</w:t>
      </w:r>
    </w:p>
    <w:p w:rsidR="00081399" w:rsidRPr="00081399" w:rsidRDefault="00081399" w:rsidP="00081399">
      <w:pPr>
        <w:spacing w:before="100" w:beforeAutospacing="1" w:after="100" w:afterAutospacing="1" w:line="240" w:lineRule="auto"/>
        <w:jc w:val="center"/>
        <w:rPr>
          <w:rFonts w:ascii="Verdana" w:eastAsia="Times New Roman" w:hAnsi="Verdana" w:cs="Times New Roman"/>
          <w:b/>
          <w:bCs/>
          <w:color w:val="000000"/>
          <w:sz w:val="20"/>
          <w:szCs w:val="20"/>
          <w:lang w:eastAsia="it-IT"/>
        </w:rPr>
      </w:pPr>
      <w:r w:rsidRPr="00081399">
        <w:rPr>
          <w:rFonts w:ascii="Verdana" w:eastAsia="Times New Roman" w:hAnsi="Verdana" w:cs="Times New Roman"/>
          <w:b/>
          <w:bCs/>
          <w:color w:val="000000"/>
          <w:sz w:val="20"/>
          <w:szCs w:val="20"/>
          <w:lang w:eastAsia="it-IT"/>
        </w:rPr>
        <w:t> </w:t>
      </w:r>
    </w:p>
    <w:p w:rsidR="00081399" w:rsidRPr="00081399" w:rsidRDefault="00081399" w:rsidP="00081399">
      <w:pPr>
        <w:spacing w:before="100" w:beforeAutospacing="1" w:after="100" w:afterAutospacing="1" w:line="240" w:lineRule="auto"/>
        <w:jc w:val="center"/>
        <w:rPr>
          <w:rFonts w:ascii="Verdana" w:eastAsia="Times New Roman" w:hAnsi="Verdana" w:cs="Times New Roman"/>
          <w:b/>
          <w:bCs/>
          <w:color w:val="000000"/>
          <w:sz w:val="20"/>
          <w:szCs w:val="20"/>
          <w:lang w:eastAsia="it-IT"/>
        </w:rPr>
      </w:pPr>
      <w:r w:rsidRPr="00081399">
        <w:rPr>
          <w:rFonts w:ascii="Verdana" w:eastAsia="Times New Roman" w:hAnsi="Verdana" w:cs="Times New Roman"/>
          <w:b/>
          <w:bCs/>
          <w:color w:val="000000"/>
          <w:sz w:val="20"/>
          <w:szCs w:val="20"/>
          <w:lang w:eastAsia="it-IT"/>
        </w:rPr>
        <w:t>CAPO VI</w:t>
      </w:r>
    </w:p>
    <w:p w:rsidR="00081399" w:rsidRPr="00081399" w:rsidRDefault="00081399" w:rsidP="00081399">
      <w:pPr>
        <w:spacing w:before="100" w:beforeAutospacing="1" w:after="100" w:afterAutospacing="1" w:line="240" w:lineRule="auto"/>
        <w:jc w:val="center"/>
        <w:rPr>
          <w:rFonts w:ascii="Verdana" w:eastAsia="Times New Roman" w:hAnsi="Verdana" w:cs="Times New Roman"/>
          <w:b/>
          <w:bCs/>
          <w:color w:val="000000"/>
          <w:sz w:val="20"/>
          <w:szCs w:val="20"/>
          <w:lang w:eastAsia="it-IT"/>
        </w:rPr>
      </w:pPr>
      <w:r w:rsidRPr="00081399">
        <w:rPr>
          <w:rFonts w:ascii="Verdana" w:eastAsia="Times New Roman" w:hAnsi="Verdana" w:cs="Times New Roman"/>
          <w:b/>
          <w:bCs/>
          <w:color w:val="000000"/>
          <w:sz w:val="20"/>
          <w:szCs w:val="20"/>
          <w:lang w:eastAsia="it-IT"/>
        </w:rPr>
        <w:t>NORME DISCIPLINARI</w:t>
      </w:r>
    </w:p>
    <w:p w:rsidR="00081399" w:rsidRPr="00081399" w:rsidRDefault="00081399" w:rsidP="00081399">
      <w:pPr>
        <w:spacing w:before="100" w:beforeAutospacing="1" w:after="100" w:afterAutospacing="1" w:line="240" w:lineRule="auto"/>
        <w:jc w:val="center"/>
        <w:rPr>
          <w:rFonts w:ascii="Verdana" w:eastAsia="Times New Roman" w:hAnsi="Verdana" w:cs="Times New Roman"/>
          <w:b/>
          <w:bCs/>
          <w:color w:val="000000"/>
          <w:sz w:val="20"/>
          <w:szCs w:val="20"/>
          <w:lang w:eastAsia="it-IT"/>
        </w:rPr>
      </w:pPr>
      <w:r w:rsidRPr="00081399">
        <w:rPr>
          <w:rFonts w:ascii="Verdana" w:eastAsia="Times New Roman" w:hAnsi="Verdana" w:cs="Times New Roman"/>
          <w:b/>
          <w:bCs/>
          <w:color w:val="000000"/>
          <w:sz w:val="20"/>
          <w:szCs w:val="20"/>
          <w:lang w:eastAsia="it-IT"/>
        </w:rPr>
        <w:lastRenderedPageBreak/>
        <w:t>Art. 18</w:t>
      </w:r>
      <w:r w:rsidRPr="00081399">
        <w:rPr>
          <w:rFonts w:ascii="Verdana" w:eastAsia="Times New Roman" w:hAnsi="Verdana" w:cs="Times New Roman"/>
          <w:b/>
          <w:bCs/>
          <w:color w:val="000000"/>
          <w:sz w:val="20"/>
          <w:szCs w:val="20"/>
          <w:lang w:eastAsia="it-IT"/>
        </w:rPr>
        <w:br/>
        <w:t>Codice di comportamento</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1. Al presente accordo si allega il "Codice di comportamento dei dipendenti della Provincia autonoma di Trento e degli enti pubblici strumentali della Provincia" – Allegato A) - adottato secondo le modalità di cui all’articolo 46 della legge provinciale 3 aprile 1997, n. 7, che sostituisce, per il personale della Provincia e dei suoi enti strumentali, l’Allegato N/1 "Codice di comportamento dei dipendenti" del CCPL 2002-2005 di data 20.10.2003.</w:t>
      </w:r>
    </w:p>
    <w:p w:rsidR="00081399" w:rsidRPr="00081399" w:rsidRDefault="00081399" w:rsidP="00081399">
      <w:pPr>
        <w:spacing w:before="100" w:beforeAutospacing="1" w:after="100" w:afterAutospacing="1" w:line="240" w:lineRule="auto"/>
        <w:jc w:val="center"/>
        <w:rPr>
          <w:rFonts w:ascii="Verdana" w:eastAsia="Times New Roman" w:hAnsi="Verdana" w:cs="Arial"/>
          <w:b/>
          <w:bCs/>
          <w:color w:val="000000"/>
          <w:sz w:val="20"/>
          <w:szCs w:val="20"/>
          <w:lang w:eastAsia="it-IT"/>
        </w:rPr>
      </w:pPr>
      <w:r w:rsidRPr="00081399">
        <w:rPr>
          <w:rFonts w:ascii="Verdana" w:eastAsia="Times New Roman" w:hAnsi="Verdana" w:cs="Arial"/>
          <w:b/>
          <w:bCs/>
          <w:color w:val="000000"/>
          <w:sz w:val="20"/>
          <w:szCs w:val="20"/>
          <w:lang w:eastAsia="it-IT"/>
        </w:rPr>
        <w:t>Art. 19</w:t>
      </w:r>
      <w:r w:rsidRPr="00081399">
        <w:rPr>
          <w:rFonts w:ascii="Verdana" w:eastAsia="Times New Roman" w:hAnsi="Verdana" w:cs="Arial"/>
          <w:b/>
          <w:bCs/>
          <w:color w:val="000000"/>
          <w:sz w:val="20"/>
          <w:szCs w:val="20"/>
          <w:lang w:eastAsia="it-IT"/>
        </w:rPr>
        <w:br/>
        <w:t>Sanzioni e procedure disciplinari</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1.</w:t>
      </w:r>
      <w:r w:rsidRPr="00081399">
        <w:rPr>
          <w:rFonts w:ascii="Verdana" w:eastAsia="Times New Roman" w:hAnsi="Verdana" w:cs="Arial"/>
          <w:b/>
          <w:bCs/>
          <w:color w:val="000000"/>
          <w:sz w:val="20"/>
          <w:szCs w:val="20"/>
          <w:lang w:eastAsia="it-IT"/>
        </w:rPr>
        <w:t xml:space="preserve"> </w:t>
      </w:r>
      <w:r w:rsidRPr="00081399">
        <w:rPr>
          <w:rFonts w:ascii="Verdana" w:eastAsia="Times New Roman" w:hAnsi="Verdana" w:cs="Arial"/>
          <w:color w:val="000000"/>
          <w:sz w:val="20"/>
          <w:szCs w:val="20"/>
          <w:lang w:eastAsia="it-IT"/>
        </w:rPr>
        <w:t>All’art. 5</w:t>
      </w:r>
      <w:r w:rsidRPr="00081399">
        <w:rPr>
          <w:rFonts w:ascii="Verdana" w:eastAsia="Times New Roman" w:hAnsi="Verdana" w:cs="Arial"/>
          <w:b/>
          <w:bCs/>
          <w:color w:val="000000"/>
          <w:sz w:val="20"/>
          <w:szCs w:val="20"/>
          <w:lang w:eastAsia="it-IT"/>
        </w:rPr>
        <w:t> </w:t>
      </w:r>
      <w:r w:rsidRPr="00081399">
        <w:rPr>
          <w:rFonts w:ascii="Verdana" w:eastAsia="Times New Roman" w:hAnsi="Verdana" w:cs="Arial"/>
          <w:color w:val="000000"/>
          <w:sz w:val="20"/>
          <w:szCs w:val="20"/>
          <w:lang w:eastAsia="it-IT"/>
        </w:rPr>
        <w:t>"Sanzioni e procedure disciplinari"</w:t>
      </w:r>
      <w:r w:rsidRPr="00081399">
        <w:rPr>
          <w:rFonts w:ascii="Verdana" w:eastAsia="Times New Roman" w:hAnsi="Verdana" w:cs="Arial"/>
          <w:b/>
          <w:bCs/>
          <w:color w:val="000000"/>
          <w:sz w:val="20"/>
          <w:szCs w:val="20"/>
          <w:lang w:eastAsia="it-IT"/>
        </w:rPr>
        <w:t> </w:t>
      </w:r>
      <w:r w:rsidRPr="00081399">
        <w:rPr>
          <w:rFonts w:ascii="Verdana" w:eastAsia="Times New Roman" w:hAnsi="Verdana" w:cs="Arial"/>
          <w:color w:val="000000"/>
          <w:sz w:val="20"/>
          <w:szCs w:val="20"/>
          <w:lang w:eastAsia="it-IT"/>
        </w:rPr>
        <w:t>dell’Allegato N) del vigente CCPL è aggiunto in fine il seguente comma:</w:t>
      </w:r>
    </w:p>
    <w:p w:rsidR="00081399" w:rsidRPr="00081399" w:rsidRDefault="00081399" w:rsidP="00081399">
      <w:pPr>
        <w:spacing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"18. Resta salvo quanto previsto dal successivo art. 5 bis per il caso di falsa attestazione della presenza in servizio."</w:t>
      </w:r>
    </w:p>
    <w:p w:rsidR="00081399" w:rsidRPr="00081399" w:rsidRDefault="00081399" w:rsidP="00081399">
      <w:pPr>
        <w:spacing w:before="100" w:beforeAutospacing="1" w:after="100" w:afterAutospacing="1" w:line="240" w:lineRule="auto"/>
        <w:rPr>
          <w:rFonts w:ascii="Arial" w:eastAsia="Times New Roman" w:hAnsi="Arial" w:cs="Arial"/>
          <w:color w:val="000000"/>
          <w:sz w:val="20"/>
          <w:szCs w:val="20"/>
          <w:lang w:eastAsia="it-IT"/>
        </w:rPr>
      </w:pPr>
      <w:r w:rsidRPr="00081399">
        <w:rPr>
          <w:rFonts w:ascii="Arial" w:eastAsia="Times New Roman" w:hAnsi="Arial" w:cs="Arial"/>
          <w:color w:val="000000"/>
          <w:sz w:val="20"/>
          <w:szCs w:val="20"/>
          <w:lang w:eastAsia="it-IT"/>
        </w:rPr>
        <w:t> </w:t>
      </w:r>
    </w:p>
    <w:p w:rsidR="00081399" w:rsidRPr="00081399" w:rsidRDefault="00081399" w:rsidP="00081399">
      <w:pPr>
        <w:spacing w:before="100" w:beforeAutospacing="1" w:after="100" w:afterAutospacing="1" w:line="240" w:lineRule="auto"/>
        <w:jc w:val="center"/>
        <w:rPr>
          <w:rFonts w:ascii="Verdana" w:eastAsia="Times New Roman" w:hAnsi="Verdana" w:cs="Arial"/>
          <w:b/>
          <w:bCs/>
          <w:color w:val="000000"/>
          <w:sz w:val="20"/>
          <w:szCs w:val="20"/>
          <w:lang w:eastAsia="it-IT"/>
        </w:rPr>
      </w:pPr>
      <w:r w:rsidRPr="00081399">
        <w:rPr>
          <w:rFonts w:ascii="Verdana" w:eastAsia="Times New Roman" w:hAnsi="Verdana" w:cs="Arial"/>
          <w:b/>
          <w:bCs/>
          <w:color w:val="000000"/>
          <w:sz w:val="20"/>
          <w:szCs w:val="20"/>
          <w:lang w:eastAsia="it-IT"/>
        </w:rPr>
        <w:t>Art. 20</w:t>
      </w:r>
      <w:r w:rsidRPr="00081399">
        <w:rPr>
          <w:rFonts w:ascii="Verdana" w:eastAsia="Times New Roman" w:hAnsi="Verdana" w:cs="Arial"/>
          <w:b/>
          <w:bCs/>
          <w:color w:val="000000"/>
          <w:sz w:val="20"/>
          <w:szCs w:val="20"/>
          <w:lang w:eastAsia="it-IT"/>
        </w:rPr>
        <w:br/>
        <w:t>Procedura in caso di falsa attestazione</w:t>
      </w:r>
      <w:r w:rsidRPr="00081399">
        <w:rPr>
          <w:rFonts w:ascii="Verdana" w:eastAsia="Times New Roman" w:hAnsi="Verdana" w:cs="Arial"/>
          <w:b/>
          <w:bCs/>
          <w:color w:val="000000"/>
          <w:sz w:val="20"/>
          <w:szCs w:val="20"/>
          <w:lang w:eastAsia="it-IT"/>
        </w:rPr>
        <w:br/>
        <w:t>della presenza in servizio</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1. Dopo l’art. 5 "Sanzioni e procedure disciplinari" dell’Allegato N) del vigente CCPL è aggiunto il seguente:</w:t>
      </w:r>
    </w:p>
    <w:p w:rsidR="00081399" w:rsidRPr="00081399" w:rsidRDefault="00081399" w:rsidP="00081399">
      <w:pPr>
        <w:spacing w:beforeAutospacing="1" w:after="100" w:afterAutospacing="1" w:line="240" w:lineRule="auto"/>
        <w:jc w:val="center"/>
        <w:rPr>
          <w:rFonts w:ascii="Arial" w:eastAsia="Times New Roman" w:hAnsi="Arial" w:cs="Arial"/>
          <w:color w:val="000000"/>
          <w:sz w:val="20"/>
          <w:szCs w:val="20"/>
          <w:lang w:eastAsia="it-IT"/>
        </w:rPr>
      </w:pPr>
      <w:r w:rsidRPr="00081399">
        <w:rPr>
          <w:rFonts w:ascii="Verdana" w:eastAsia="Times New Roman" w:hAnsi="Verdana" w:cs="Arial"/>
          <w:i/>
          <w:iCs/>
          <w:color w:val="000000"/>
          <w:sz w:val="20"/>
          <w:szCs w:val="20"/>
          <w:lang w:eastAsia="it-IT"/>
        </w:rPr>
        <w:t>"Art. 5 bis</w:t>
      </w:r>
      <w:r w:rsidRPr="00081399">
        <w:rPr>
          <w:rFonts w:ascii="Verdana" w:eastAsia="Times New Roman" w:hAnsi="Verdana" w:cs="Arial"/>
          <w:i/>
          <w:iCs/>
          <w:color w:val="000000"/>
          <w:sz w:val="20"/>
          <w:szCs w:val="20"/>
          <w:lang w:eastAsia="it-IT"/>
        </w:rPr>
        <w:br/>
      </w:r>
      <w:r w:rsidRPr="00081399">
        <w:rPr>
          <w:rFonts w:ascii="Arial" w:eastAsia="Times New Roman" w:hAnsi="Arial" w:cs="Arial"/>
          <w:i/>
          <w:iCs/>
          <w:color w:val="000000"/>
          <w:sz w:val="20"/>
          <w:szCs w:val="20"/>
          <w:lang w:eastAsia="it-IT"/>
        </w:rPr>
        <w:t>Procedura in caso di falsa attestazione della presenza in servizio</w:t>
      </w:r>
    </w:p>
    <w:p w:rsidR="00081399" w:rsidRPr="00081399" w:rsidRDefault="00081399" w:rsidP="00081399">
      <w:pPr>
        <w:spacing w:before="100" w:beforeAutospacing="1" w:after="100" w:afterAutospacing="1" w:line="240" w:lineRule="auto"/>
        <w:rPr>
          <w:rFonts w:ascii="Verdana" w:eastAsia="Times New Roman" w:hAnsi="Verdana" w:cs="Times New Roman"/>
          <w:color w:val="000000"/>
          <w:sz w:val="20"/>
          <w:szCs w:val="20"/>
          <w:lang w:eastAsia="it-IT"/>
        </w:rPr>
      </w:pPr>
      <w:r w:rsidRPr="00081399">
        <w:rPr>
          <w:rFonts w:ascii="Verdana" w:eastAsia="Times New Roman" w:hAnsi="Verdana" w:cs="Times New Roman"/>
          <w:color w:val="000000"/>
          <w:sz w:val="20"/>
          <w:szCs w:val="20"/>
          <w:lang w:eastAsia="it-IT"/>
        </w:rPr>
        <w:t xml:space="preserve">1. L'Amministrazione che accerti, in flagranza ovvero mediante strumenti di sorveglianza o di registrazione degli accessi o delle presenze, la falsa attestazione della presenza in servizio di un dipendente ai sensi dell'articolo 55-quater del d.lgs. 165/2001 e dell'articolo 6, comma 8, </w:t>
      </w:r>
      <w:proofErr w:type="spellStart"/>
      <w:r w:rsidRPr="00081399">
        <w:rPr>
          <w:rFonts w:ascii="Verdana" w:eastAsia="Times New Roman" w:hAnsi="Verdana" w:cs="Times New Roman"/>
          <w:color w:val="000000"/>
          <w:sz w:val="20"/>
          <w:szCs w:val="20"/>
          <w:lang w:eastAsia="it-IT"/>
        </w:rPr>
        <w:t>lett</w:t>
      </w:r>
      <w:proofErr w:type="spellEnd"/>
      <w:r w:rsidRPr="00081399">
        <w:rPr>
          <w:rFonts w:ascii="Verdana" w:eastAsia="Times New Roman" w:hAnsi="Verdana" w:cs="Times New Roman"/>
          <w:color w:val="000000"/>
          <w:sz w:val="20"/>
          <w:szCs w:val="20"/>
          <w:lang w:eastAsia="it-IT"/>
        </w:rPr>
        <w:t>. a), provvede all'immediata sospensione cautelare del medesimo senza stipendio, fatta salva la corresponsione dell'indennità prevista dall'art. 11, comma 7, senza obbligo di preventiva audizione. La sospensione è disposta con provvedimento motivato della struttura competente in materia di personale, immediatamente e comunque entro quarantotto ore dal ricevimento della relativa segnalazione del dirigente della struttura di appartenenza del dipendente o dalla conoscenza del fatto in altro modo acquisita. Il lavoratore può chiedere e in tal caso ha diritto di essere sentito prima dell’adozione del provvedimento di sospensione nel termine sopra indicato.</w:t>
      </w:r>
      <w:r w:rsidRPr="00081399">
        <w:rPr>
          <w:rFonts w:ascii="Verdana" w:eastAsia="Times New Roman" w:hAnsi="Verdana" w:cs="Times New Roman"/>
          <w:b/>
          <w:bCs/>
          <w:color w:val="000000"/>
          <w:sz w:val="20"/>
          <w:szCs w:val="20"/>
          <w:lang w:eastAsia="it-IT"/>
        </w:rPr>
        <w:t> </w:t>
      </w:r>
      <w:r w:rsidRPr="00081399">
        <w:rPr>
          <w:rFonts w:ascii="Verdana" w:eastAsia="Times New Roman" w:hAnsi="Verdana" w:cs="Times New Roman"/>
          <w:color w:val="000000"/>
          <w:sz w:val="20"/>
          <w:szCs w:val="20"/>
          <w:lang w:eastAsia="it-IT"/>
        </w:rPr>
        <w:t>Il superamento del termine non determina la decadenza dell'azione disciplinare né l'inefficacia della sospensione cautelare, fatta salva l'eventuale responsabilità del dipendente cui essa sia imputabile.</w:t>
      </w:r>
    </w:p>
    <w:p w:rsidR="00081399" w:rsidRPr="00081399" w:rsidRDefault="00081399" w:rsidP="00081399">
      <w:pPr>
        <w:spacing w:before="100" w:beforeAutospacing="1" w:after="100" w:afterAutospacing="1" w:line="240" w:lineRule="auto"/>
        <w:rPr>
          <w:rFonts w:ascii="Verdana" w:eastAsia="Times New Roman" w:hAnsi="Verdana" w:cs="Times New Roman"/>
          <w:color w:val="000000"/>
          <w:sz w:val="20"/>
          <w:szCs w:val="20"/>
          <w:lang w:eastAsia="it-IT"/>
        </w:rPr>
      </w:pPr>
      <w:r w:rsidRPr="00081399">
        <w:rPr>
          <w:rFonts w:ascii="Verdana" w:eastAsia="Times New Roman" w:hAnsi="Verdana" w:cs="Times New Roman"/>
          <w:color w:val="000000"/>
          <w:sz w:val="20"/>
          <w:szCs w:val="20"/>
          <w:lang w:eastAsia="it-IT"/>
        </w:rPr>
        <w:t>2. Con il provvedimento di sospensione cautelare di cui al comma precedente si procede anche alla contestuale contestazione per iscritto dell'addebito e alla convocazione del dipendente per l'audizione. Il dipendente è convocato, per il contraddittorio a sua difesa, con un preavviso di almeno quindici giorni e può farsi assistere da un procuratore ovvero da un rappresentante dell'associazione sindacale cui il lavoratore aderisce o conferisce mandato. Fino alla data dell'audizione, il dipendente convocato può inviare una memoria scritta o, in caso di grave, oggettivo e assoluto impedimento, formulare motivata istanza di rinvio del termine per l'esercizio della sua difesa per un periodo non superiore a cinque giorni. Il differimento del termine a difesa del dipendente può essere disposto solo una volta nel corso del procedimento. La struttura competente in materia di personale conclude il procedimento entro trenta giorni dalla ricezione, da parte del dipendente, della contestazione dell'addebito. La violazione dei suddetti termini o la non contestualità fra sospensione e la contestazione degli addebiti, fatta salva l'eventuale responsabilità del dipendente cui esse siano imputabili, non determinano</w:t>
      </w:r>
      <w:r w:rsidRPr="00081399">
        <w:rPr>
          <w:rFonts w:ascii="Verdana" w:eastAsia="Times New Roman" w:hAnsi="Verdana" w:cs="Times New Roman"/>
          <w:b/>
          <w:bCs/>
          <w:color w:val="000000"/>
          <w:sz w:val="20"/>
          <w:szCs w:val="20"/>
          <w:lang w:eastAsia="it-IT"/>
        </w:rPr>
        <w:t> </w:t>
      </w:r>
      <w:r w:rsidRPr="00081399">
        <w:rPr>
          <w:rFonts w:ascii="Verdana" w:eastAsia="Times New Roman" w:hAnsi="Verdana" w:cs="Times New Roman"/>
          <w:color w:val="000000"/>
          <w:sz w:val="20"/>
          <w:szCs w:val="20"/>
          <w:lang w:eastAsia="it-IT"/>
        </w:rPr>
        <w:t xml:space="preserve">la </w:t>
      </w:r>
      <w:r w:rsidRPr="00081399">
        <w:rPr>
          <w:rFonts w:ascii="Verdana" w:eastAsia="Times New Roman" w:hAnsi="Verdana" w:cs="Times New Roman"/>
          <w:color w:val="000000"/>
          <w:sz w:val="20"/>
          <w:szCs w:val="20"/>
          <w:lang w:eastAsia="it-IT"/>
        </w:rPr>
        <w:lastRenderedPageBreak/>
        <w:t>decadenza dall'azione disciplinare né l'invalidità della sanzione irrogata, purché non risulti irrimediabilmente compromesso il diritto di difesa del dipendente e non sia superato il termine per la conclusione del procedimento di cui all'articolo 5, comma 6.</w:t>
      </w:r>
    </w:p>
    <w:p w:rsidR="00081399" w:rsidRPr="00081399" w:rsidRDefault="00081399" w:rsidP="00081399">
      <w:pPr>
        <w:spacing w:before="100" w:beforeAutospacing="1" w:after="100" w:afterAutospacing="1" w:line="240" w:lineRule="auto"/>
        <w:rPr>
          <w:rFonts w:ascii="Verdana" w:eastAsia="Times New Roman" w:hAnsi="Verdana" w:cs="Times New Roman"/>
          <w:color w:val="000000"/>
          <w:sz w:val="20"/>
          <w:szCs w:val="20"/>
          <w:lang w:eastAsia="it-IT"/>
        </w:rPr>
      </w:pPr>
      <w:r w:rsidRPr="00081399">
        <w:rPr>
          <w:rFonts w:ascii="Verdana" w:eastAsia="Times New Roman" w:hAnsi="Verdana" w:cs="Times New Roman"/>
          <w:color w:val="000000"/>
          <w:sz w:val="20"/>
          <w:szCs w:val="20"/>
          <w:lang w:eastAsia="it-IT"/>
        </w:rPr>
        <w:t>3. Entro quindici giorni dall'avvio del procedimento disciplinare la struttura competente in materia di personale provvede alla denuncia al pubblico ministero e alla segnalazione alla competente procura regionale della Corte dei conti, secondo quanto previsto dal comma 3-quater dell'articolo 55-quater del d.lgs. 165/</w:t>
      </w:r>
      <w:proofErr w:type="gramStart"/>
      <w:r w:rsidRPr="00081399">
        <w:rPr>
          <w:rFonts w:ascii="Verdana" w:eastAsia="Times New Roman" w:hAnsi="Verdana" w:cs="Times New Roman"/>
          <w:color w:val="000000"/>
          <w:sz w:val="20"/>
          <w:szCs w:val="20"/>
          <w:lang w:eastAsia="it-IT"/>
        </w:rPr>
        <w:t>2001 .</w:t>
      </w:r>
      <w:proofErr w:type="gramEnd"/>
      <w:r w:rsidRPr="00081399">
        <w:rPr>
          <w:rFonts w:ascii="Verdana" w:eastAsia="Times New Roman" w:hAnsi="Verdana" w:cs="Times New Roman"/>
          <w:color w:val="000000"/>
          <w:sz w:val="20"/>
          <w:szCs w:val="20"/>
          <w:lang w:eastAsia="it-IT"/>
        </w:rPr>
        <w:t xml:space="preserve"> La conclusione della procedura di licenziamento è tempestivamente comunicata alla procura della Corte dei conti.".</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2. Le parti concordano che l’applicazione di questo articolo è sospesa in attesa di chiarimenti da parte del Governo in ordine agli effetti della sentenza della Corte costituzionale n. 251 del 9 novembre 2016 che ha dichiarato l’illegittimità costituzionale della "</w:t>
      </w:r>
      <w:r w:rsidRPr="00081399">
        <w:rPr>
          <w:rFonts w:ascii="Verdana" w:eastAsia="Times New Roman" w:hAnsi="Verdana" w:cs="Arial"/>
          <w:i/>
          <w:iCs/>
          <w:color w:val="000000"/>
          <w:sz w:val="20"/>
          <w:szCs w:val="20"/>
          <w:lang w:eastAsia="it-IT"/>
        </w:rPr>
        <w:t>Riforma Madia</w:t>
      </w:r>
      <w:r w:rsidRPr="00081399">
        <w:rPr>
          <w:rFonts w:ascii="Verdana" w:eastAsia="Times New Roman" w:hAnsi="Verdana" w:cs="Arial"/>
          <w:color w:val="000000"/>
          <w:sz w:val="20"/>
          <w:szCs w:val="20"/>
          <w:lang w:eastAsia="it-IT"/>
        </w:rPr>
        <w:t>". Concordano altresì che la norma troverà applicazione non appena interverranno tali chiarimenti.</w:t>
      </w:r>
    </w:p>
    <w:p w:rsidR="00081399" w:rsidRPr="00081399" w:rsidRDefault="00081399" w:rsidP="00081399">
      <w:pPr>
        <w:spacing w:before="100" w:beforeAutospacing="1" w:after="100" w:afterAutospacing="1" w:line="240" w:lineRule="auto"/>
        <w:rPr>
          <w:rFonts w:ascii="Arial" w:eastAsia="Times New Roman" w:hAnsi="Arial" w:cs="Arial"/>
          <w:color w:val="000000"/>
          <w:sz w:val="20"/>
          <w:szCs w:val="20"/>
          <w:lang w:eastAsia="it-IT"/>
        </w:rPr>
      </w:pPr>
      <w:r w:rsidRPr="00081399">
        <w:rPr>
          <w:rFonts w:ascii="Arial" w:eastAsia="Times New Roman" w:hAnsi="Arial" w:cs="Arial"/>
          <w:color w:val="000000"/>
          <w:sz w:val="20"/>
          <w:szCs w:val="20"/>
          <w:lang w:eastAsia="it-IT"/>
        </w:rPr>
        <w:t> </w:t>
      </w:r>
    </w:p>
    <w:p w:rsidR="00081399" w:rsidRPr="00081399" w:rsidRDefault="00081399" w:rsidP="00081399">
      <w:pPr>
        <w:spacing w:before="100" w:beforeAutospacing="1" w:after="100" w:afterAutospacing="1" w:line="240" w:lineRule="auto"/>
        <w:jc w:val="center"/>
        <w:rPr>
          <w:rFonts w:ascii="Verdana" w:eastAsia="Times New Roman" w:hAnsi="Verdana" w:cs="Arial"/>
          <w:b/>
          <w:bCs/>
          <w:color w:val="000000"/>
          <w:sz w:val="20"/>
          <w:szCs w:val="20"/>
          <w:lang w:eastAsia="it-IT"/>
        </w:rPr>
      </w:pPr>
      <w:r w:rsidRPr="00081399">
        <w:rPr>
          <w:rFonts w:ascii="Verdana" w:eastAsia="Times New Roman" w:hAnsi="Verdana" w:cs="Arial"/>
          <w:b/>
          <w:bCs/>
          <w:color w:val="000000"/>
          <w:sz w:val="20"/>
          <w:szCs w:val="20"/>
          <w:lang w:eastAsia="it-IT"/>
        </w:rPr>
        <w:t>Art. 21</w:t>
      </w:r>
      <w:r w:rsidRPr="00081399">
        <w:rPr>
          <w:rFonts w:ascii="Verdana" w:eastAsia="Times New Roman" w:hAnsi="Verdana" w:cs="Arial"/>
          <w:b/>
          <w:bCs/>
          <w:color w:val="000000"/>
          <w:sz w:val="20"/>
          <w:szCs w:val="20"/>
          <w:lang w:eastAsia="it-IT"/>
        </w:rPr>
        <w:br/>
        <w:t>Codice disciplinare</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1. All’art. 6 "Codice disciplinare" dell’Allegato N) al vigente CCPL, dopo il comma 1 è aggiunto il seguente comma:</w:t>
      </w:r>
    </w:p>
    <w:p w:rsidR="00081399" w:rsidRPr="00081399" w:rsidRDefault="00081399" w:rsidP="00081399">
      <w:pPr>
        <w:spacing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 xml:space="preserve">"1 bis. Costituisce circostanza aggravante ai sensi del precedente comma 1, </w:t>
      </w:r>
      <w:proofErr w:type="spellStart"/>
      <w:r w:rsidRPr="00081399">
        <w:rPr>
          <w:rFonts w:ascii="Verdana" w:eastAsia="Times New Roman" w:hAnsi="Verdana" w:cs="Arial"/>
          <w:color w:val="000000"/>
          <w:sz w:val="20"/>
          <w:szCs w:val="20"/>
          <w:lang w:eastAsia="it-IT"/>
        </w:rPr>
        <w:t>lett</w:t>
      </w:r>
      <w:proofErr w:type="spellEnd"/>
      <w:r w:rsidRPr="00081399">
        <w:rPr>
          <w:rFonts w:ascii="Verdana" w:eastAsia="Times New Roman" w:hAnsi="Verdana" w:cs="Arial"/>
          <w:color w:val="000000"/>
          <w:sz w:val="20"/>
          <w:szCs w:val="20"/>
          <w:lang w:eastAsia="it-IT"/>
        </w:rPr>
        <w:t>. e., il compimento di atti di discriminazione fondati, in particolare, sul sesso, la razza, il colore della pelle o l'origine etnica o sociale, le caratteristiche genetiche, la lingua, la religione o le convinzioni personali, le opinioni politiche o sindacali</w:t>
      </w:r>
      <w:r w:rsidRPr="00081399">
        <w:rPr>
          <w:rFonts w:ascii="Verdana" w:eastAsia="Times New Roman" w:hAnsi="Verdana" w:cs="Arial"/>
          <w:b/>
          <w:bCs/>
          <w:color w:val="000000"/>
          <w:sz w:val="20"/>
          <w:szCs w:val="20"/>
          <w:lang w:eastAsia="it-IT"/>
        </w:rPr>
        <w:t> </w:t>
      </w:r>
      <w:r w:rsidRPr="00081399">
        <w:rPr>
          <w:rFonts w:ascii="Verdana" w:eastAsia="Times New Roman" w:hAnsi="Verdana" w:cs="Arial"/>
          <w:color w:val="000000"/>
          <w:sz w:val="20"/>
          <w:szCs w:val="20"/>
          <w:lang w:eastAsia="it-IT"/>
        </w:rPr>
        <w:t>o di qualsiasi altra natura, l'appartenenza ad una minoranza nazionale, il patrimonio, la nascita, la disabilità, l'età o l'orientamento sessuale."</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2.</w:t>
      </w:r>
      <w:r w:rsidRPr="00081399">
        <w:rPr>
          <w:rFonts w:ascii="Verdana" w:eastAsia="Times New Roman" w:hAnsi="Verdana" w:cs="Arial"/>
          <w:b/>
          <w:bCs/>
          <w:color w:val="000000"/>
          <w:sz w:val="20"/>
          <w:szCs w:val="20"/>
          <w:lang w:eastAsia="it-IT"/>
        </w:rPr>
        <w:t xml:space="preserve"> </w:t>
      </w:r>
      <w:r w:rsidRPr="00081399">
        <w:rPr>
          <w:rFonts w:ascii="Verdana" w:eastAsia="Times New Roman" w:hAnsi="Verdana" w:cs="Arial"/>
          <w:color w:val="000000"/>
          <w:sz w:val="20"/>
          <w:szCs w:val="20"/>
          <w:lang w:eastAsia="it-IT"/>
        </w:rPr>
        <w:t>All’art. 6 "Codice disciplinare" dell’Allegato N) al vigente CCPL, la lettera a. del comma 8 è sostituita dalla seguente:</w:t>
      </w:r>
    </w:p>
    <w:p w:rsidR="00081399" w:rsidRPr="00081399" w:rsidRDefault="00081399" w:rsidP="00081399">
      <w:pPr>
        <w:spacing w:beforeAutospacing="1" w:after="100" w:afterAutospacing="1" w:line="240" w:lineRule="auto"/>
        <w:rPr>
          <w:rFonts w:ascii="Times New Roman" w:eastAsia="Times New Roman" w:hAnsi="Times New Roman" w:cs="Times New Roman"/>
          <w:color w:val="000000"/>
          <w:sz w:val="27"/>
          <w:szCs w:val="27"/>
          <w:lang w:eastAsia="it-IT"/>
        </w:rPr>
      </w:pPr>
      <w:r w:rsidRPr="00081399">
        <w:rPr>
          <w:rFonts w:ascii="Verdana" w:eastAsia="Times New Roman" w:hAnsi="Verdana" w:cs="Arial"/>
          <w:color w:val="000000"/>
          <w:sz w:val="20"/>
          <w:szCs w:val="20"/>
          <w:lang w:eastAsia="it-IT"/>
        </w:rPr>
        <w:t xml:space="preserve">"a. falsa attestazione di presenza in servizio mediante qualunque modalità fraudolenta, posta in essere, anche avvalendosi di terzi, per far risultare il dipendente in servizio o trarre in inganno l'amministrazione circa il rispetto dell'orario di lavoro, come ad esempio: l’alterazione dei sistemi di rilevazione delle presenze, l’elusione dei sistemi di rilevamento elettronici della presenza e dell’orario, la manomissione dei fogli di presenza o delle risultanze anche cartacee degli </w:t>
      </w:r>
      <w:proofErr w:type="gramStart"/>
      <w:r w:rsidRPr="00081399">
        <w:rPr>
          <w:rFonts w:ascii="Verdana" w:eastAsia="Times New Roman" w:hAnsi="Verdana" w:cs="Arial"/>
          <w:color w:val="000000"/>
          <w:sz w:val="20"/>
          <w:szCs w:val="20"/>
          <w:lang w:eastAsia="it-IT"/>
        </w:rPr>
        <w:t>stessi.</w:t>
      </w:r>
      <w:r w:rsidRPr="00081399">
        <w:rPr>
          <w:rFonts w:ascii="Verdana" w:eastAsia="Times New Roman" w:hAnsi="Verdana" w:cs="Times New Roman"/>
          <w:color w:val="000000"/>
          <w:sz w:val="20"/>
          <w:szCs w:val="20"/>
          <w:lang w:eastAsia="it-IT"/>
        </w:rPr>
        <w:t>.</w:t>
      </w:r>
      <w:proofErr w:type="gramEnd"/>
    </w:p>
    <w:p w:rsidR="00081399" w:rsidRPr="00081399" w:rsidRDefault="00081399" w:rsidP="00081399">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081399">
        <w:rPr>
          <w:rFonts w:ascii="Verdana" w:eastAsia="Times New Roman" w:hAnsi="Verdana" w:cs="Times New Roman"/>
          <w:color w:val="000000"/>
          <w:sz w:val="20"/>
          <w:szCs w:val="20"/>
          <w:lang w:eastAsia="it-IT"/>
        </w:rPr>
        <w:t>La stessa sanzione si applica anche nei confronti di chi dolosamente avalli, agevoli,</w:t>
      </w:r>
      <w:r w:rsidRPr="00081399">
        <w:rPr>
          <w:rFonts w:ascii="Verdana" w:eastAsia="Times New Roman" w:hAnsi="Verdana" w:cs="Times New Roman"/>
          <w:color w:val="FF0000"/>
          <w:sz w:val="20"/>
          <w:szCs w:val="20"/>
          <w:lang w:eastAsia="it-IT"/>
        </w:rPr>
        <w:t> </w:t>
      </w:r>
      <w:r w:rsidRPr="00081399">
        <w:rPr>
          <w:rFonts w:ascii="Verdana" w:eastAsia="Times New Roman" w:hAnsi="Verdana" w:cs="Times New Roman"/>
          <w:color w:val="000000"/>
          <w:sz w:val="20"/>
          <w:szCs w:val="20"/>
          <w:lang w:eastAsia="it-IT"/>
        </w:rPr>
        <w:t>aiuti o permetta tali atti o comportamenti fraudolenti con propria condotta attiva o omissiva. La sanzione del licenziamento senza preavviso si applica inoltre in caso di</w:t>
      </w:r>
      <w:r w:rsidRPr="00081399">
        <w:rPr>
          <w:rFonts w:ascii="Verdana" w:eastAsia="Times New Roman" w:hAnsi="Verdana" w:cs="Times New Roman"/>
          <w:color w:val="007F00"/>
          <w:sz w:val="20"/>
          <w:szCs w:val="20"/>
          <w:lang w:eastAsia="it-IT"/>
        </w:rPr>
        <w:t> </w:t>
      </w:r>
      <w:r w:rsidRPr="00081399">
        <w:rPr>
          <w:rFonts w:ascii="Verdana" w:eastAsia="Times New Roman" w:hAnsi="Verdana" w:cs="Times New Roman"/>
          <w:color w:val="000000"/>
          <w:sz w:val="20"/>
          <w:szCs w:val="20"/>
          <w:lang w:eastAsia="it-IT"/>
        </w:rPr>
        <w:t>certificazione medica falsa o attestante falsamente uno stato di malattia.".</w:t>
      </w:r>
    </w:p>
    <w:p w:rsidR="00081399" w:rsidRPr="00081399" w:rsidRDefault="00081399" w:rsidP="00081399">
      <w:pPr>
        <w:spacing w:before="100" w:beforeAutospacing="1" w:after="100" w:afterAutospacing="1" w:line="240" w:lineRule="auto"/>
        <w:jc w:val="center"/>
        <w:rPr>
          <w:rFonts w:ascii="Verdana" w:eastAsia="Times New Roman" w:hAnsi="Verdana" w:cs="Times New Roman"/>
          <w:b/>
          <w:bCs/>
          <w:color w:val="000000"/>
          <w:sz w:val="20"/>
          <w:szCs w:val="20"/>
          <w:lang w:eastAsia="it-IT"/>
        </w:rPr>
      </w:pPr>
      <w:r w:rsidRPr="00081399">
        <w:rPr>
          <w:rFonts w:ascii="Verdana" w:eastAsia="Times New Roman" w:hAnsi="Verdana" w:cs="Times New Roman"/>
          <w:b/>
          <w:bCs/>
          <w:color w:val="000000"/>
          <w:sz w:val="20"/>
          <w:szCs w:val="20"/>
          <w:lang w:eastAsia="it-IT"/>
        </w:rPr>
        <w:t> </w:t>
      </w:r>
    </w:p>
    <w:p w:rsidR="00081399" w:rsidRPr="00081399" w:rsidRDefault="00081399" w:rsidP="00081399">
      <w:pPr>
        <w:spacing w:before="100" w:beforeAutospacing="1" w:after="100" w:afterAutospacing="1" w:line="240" w:lineRule="auto"/>
        <w:jc w:val="center"/>
        <w:rPr>
          <w:rFonts w:ascii="Verdana" w:eastAsia="Times New Roman" w:hAnsi="Verdana" w:cs="Times New Roman"/>
          <w:b/>
          <w:bCs/>
          <w:color w:val="000000"/>
          <w:sz w:val="20"/>
          <w:szCs w:val="20"/>
          <w:lang w:eastAsia="it-IT"/>
        </w:rPr>
      </w:pPr>
      <w:r w:rsidRPr="00081399">
        <w:rPr>
          <w:rFonts w:ascii="Verdana" w:eastAsia="Times New Roman" w:hAnsi="Verdana" w:cs="Times New Roman"/>
          <w:b/>
          <w:bCs/>
          <w:color w:val="000000"/>
          <w:sz w:val="20"/>
          <w:szCs w:val="20"/>
          <w:lang w:eastAsia="it-IT"/>
        </w:rPr>
        <w:t>CAPO VII</w:t>
      </w:r>
    </w:p>
    <w:p w:rsidR="00081399" w:rsidRPr="00081399" w:rsidRDefault="00081399" w:rsidP="00081399">
      <w:pPr>
        <w:spacing w:before="100" w:beforeAutospacing="1" w:after="100" w:afterAutospacing="1" w:line="240" w:lineRule="auto"/>
        <w:jc w:val="center"/>
        <w:rPr>
          <w:rFonts w:ascii="Verdana" w:eastAsia="Times New Roman" w:hAnsi="Verdana" w:cs="Times New Roman"/>
          <w:b/>
          <w:bCs/>
          <w:color w:val="000000"/>
          <w:sz w:val="20"/>
          <w:szCs w:val="20"/>
          <w:lang w:eastAsia="it-IT"/>
        </w:rPr>
      </w:pPr>
      <w:r w:rsidRPr="00081399">
        <w:rPr>
          <w:rFonts w:ascii="Verdana" w:eastAsia="Times New Roman" w:hAnsi="Verdana" w:cs="Times New Roman"/>
          <w:b/>
          <w:bCs/>
          <w:color w:val="000000"/>
          <w:sz w:val="20"/>
          <w:szCs w:val="20"/>
          <w:lang w:eastAsia="it-IT"/>
        </w:rPr>
        <w:t>ORDINAMENTO PROFESSIONALE</w:t>
      </w:r>
    </w:p>
    <w:p w:rsidR="00081399" w:rsidRPr="00081399" w:rsidRDefault="00081399" w:rsidP="00081399">
      <w:pPr>
        <w:spacing w:before="100" w:beforeAutospacing="1" w:after="100" w:afterAutospacing="1" w:line="240" w:lineRule="auto"/>
        <w:jc w:val="center"/>
        <w:rPr>
          <w:rFonts w:ascii="Verdana" w:eastAsia="Times New Roman" w:hAnsi="Verdana" w:cs="Times New Roman"/>
          <w:b/>
          <w:bCs/>
          <w:color w:val="000000"/>
          <w:sz w:val="20"/>
          <w:szCs w:val="20"/>
          <w:lang w:eastAsia="it-IT"/>
        </w:rPr>
      </w:pPr>
      <w:r w:rsidRPr="00081399">
        <w:rPr>
          <w:rFonts w:ascii="Verdana" w:eastAsia="Times New Roman" w:hAnsi="Verdana" w:cs="Times New Roman"/>
          <w:b/>
          <w:bCs/>
          <w:color w:val="000000"/>
          <w:sz w:val="20"/>
          <w:szCs w:val="20"/>
          <w:lang w:eastAsia="it-IT"/>
        </w:rPr>
        <w:t>Art. 22</w:t>
      </w:r>
      <w:r w:rsidRPr="00081399">
        <w:rPr>
          <w:rFonts w:ascii="Verdana" w:eastAsia="Times New Roman" w:hAnsi="Verdana" w:cs="Times New Roman"/>
          <w:b/>
          <w:bCs/>
          <w:color w:val="000000"/>
          <w:sz w:val="20"/>
          <w:szCs w:val="20"/>
          <w:lang w:eastAsia="it-IT"/>
        </w:rPr>
        <w:br/>
        <w:t>Progressione alla seconda posizione retributiva</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lastRenderedPageBreak/>
        <w:t xml:space="preserve">1. </w:t>
      </w:r>
      <w:proofErr w:type="gramStart"/>
      <w:r w:rsidRPr="00081399">
        <w:rPr>
          <w:rFonts w:ascii="Verdana" w:eastAsia="Times New Roman" w:hAnsi="Verdana" w:cs="Arial"/>
          <w:color w:val="000000"/>
          <w:sz w:val="20"/>
          <w:szCs w:val="20"/>
          <w:lang w:eastAsia="it-IT"/>
        </w:rPr>
        <w:t>E’</w:t>
      </w:r>
      <w:proofErr w:type="gramEnd"/>
      <w:r w:rsidRPr="00081399">
        <w:rPr>
          <w:rFonts w:ascii="Verdana" w:eastAsia="Times New Roman" w:hAnsi="Verdana" w:cs="Arial"/>
          <w:color w:val="000000"/>
          <w:sz w:val="20"/>
          <w:szCs w:val="20"/>
          <w:lang w:eastAsia="it-IT"/>
        </w:rPr>
        <w:t xml:space="preserve"> disposto il passaggio dalla prima alla seconda posizione retributiva dei dipendenti che hanno maturato i requisiti previsti dall’art. 9 del vigente Ordinamento professionale al 31 dicembre 2015 e al 31 dicembre 2016, con effetto rispettivamente dall’1 gennaio 2016 e dall’1 gennaio 2017.</w:t>
      </w:r>
    </w:p>
    <w:p w:rsidR="00081399" w:rsidRPr="00081399" w:rsidRDefault="00081399" w:rsidP="00081399">
      <w:pPr>
        <w:spacing w:before="100" w:beforeAutospacing="1" w:after="100" w:afterAutospacing="1" w:line="240" w:lineRule="auto"/>
        <w:rPr>
          <w:rFonts w:ascii="Arial" w:eastAsia="Times New Roman" w:hAnsi="Arial" w:cs="Arial"/>
          <w:color w:val="000000"/>
          <w:sz w:val="20"/>
          <w:szCs w:val="20"/>
          <w:lang w:eastAsia="it-IT"/>
        </w:rPr>
      </w:pPr>
      <w:r w:rsidRPr="00081399">
        <w:rPr>
          <w:rFonts w:ascii="Arial" w:eastAsia="Times New Roman" w:hAnsi="Arial" w:cs="Arial"/>
          <w:color w:val="000000"/>
          <w:sz w:val="20"/>
          <w:szCs w:val="20"/>
          <w:lang w:eastAsia="it-IT"/>
        </w:rPr>
        <w:t> </w:t>
      </w:r>
    </w:p>
    <w:p w:rsidR="00081399" w:rsidRPr="00081399" w:rsidRDefault="00081399" w:rsidP="00081399">
      <w:pPr>
        <w:spacing w:before="100" w:beforeAutospacing="1" w:after="100" w:afterAutospacing="1" w:line="240" w:lineRule="auto"/>
        <w:jc w:val="center"/>
        <w:rPr>
          <w:rFonts w:ascii="Verdana" w:eastAsia="Times New Roman" w:hAnsi="Verdana" w:cs="Arial"/>
          <w:b/>
          <w:bCs/>
          <w:color w:val="000000"/>
          <w:sz w:val="20"/>
          <w:szCs w:val="20"/>
          <w:lang w:eastAsia="it-IT"/>
        </w:rPr>
      </w:pPr>
      <w:r w:rsidRPr="00081399">
        <w:rPr>
          <w:rFonts w:ascii="Verdana" w:eastAsia="Times New Roman" w:hAnsi="Verdana" w:cs="Arial"/>
          <w:b/>
          <w:bCs/>
          <w:color w:val="000000"/>
          <w:sz w:val="20"/>
          <w:szCs w:val="20"/>
          <w:lang w:eastAsia="it-IT"/>
        </w:rPr>
        <w:t>CAPO VIII</w:t>
      </w:r>
    </w:p>
    <w:p w:rsidR="00081399" w:rsidRPr="00081399" w:rsidRDefault="00081399" w:rsidP="00081399">
      <w:pPr>
        <w:spacing w:before="100" w:beforeAutospacing="1" w:after="100" w:afterAutospacing="1" w:line="240" w:lineRule="auto"/>
        <w:jc w:val="center"/>
        <w:rPr>
          <w:rFonts w:ascii="Verdana" w:eastAsia="Times New Roman" w:hAnsi="Verdana" w:cs="Arial"/>
          <w:b/>
          <w:bCs/>
          <w:color w:val="000000"/>
          <w:sz w:val="20"/>
          <w:szCs w:val="20"/>
          <w:lang w:eastAsia="it-IT"/>
        </w:rPr>
      </w:pPr>
      <w:r w:rsidRPr="00081399">
        <w:rPr>
          <w:rFonts w:ascii="Verdana" w:eastAsia="Times New Roman" w:hAnsi="Verdana" w:cs="Arial"/>
          <w:b/>
          <w:bCs/>
          <w:color w:val="000000"/>
          <w:sz w:val="20"/>
          <w:szCs w:val="20"/>
          <w:lang w:eastAsia="it-IT"/>
        </w:rPr>
        <w:t>DISPOSIZIONI FINALI</w:t>
      </w:r>
    </w:p>
    <w:p w:rsidR="00081399" w:rsidRPr="00081399" w:rsidRDefault="00081399" w:rsidP="00081399">
      <w:pPr>
        <w:spacing w:before="100" w:beforeAutospacing="1" w:after="100" w:afterAutospacing="1" w:line="240" w:lineRule="auto"/>
        <w:jc w:val="center"/>
        <w:rPr>
          <w:rFonts w:ascii="Verdana" w:eastAsia="Times New Roman" w:hAnsi="Verdana" w:cs="Arial"/>
          <w:b/>
          <w:bCs/>
          <w:color w:val="000000"/>
          <w:sz w:val="20"/>
          <w:szCs w:val="20"/>
          <w:lang w:eastAsia="it-IT"/>
        </w:rPr>
      </w:pPr>
      <w:r w:rsidRPr="00081399">
        <w:rPr>
          <w:rFonts w:ascii="Verdana" w:eastAsia="Times New Roman" w:hAnsi="Verdana" w:cs="Arial"/>
          <w:b/>
          <w:bCs/>
          <w:color w:val="000000"/>
          <w:sz w:val="20"/>
          <w:szCs w:val="20"/>
          <w:lang w:eastAsia="it-IT"/>
        </w:rPr>
        <w:t>Art. 23</w:t>
      </w:r>
      <w:r w:rsidRPr="00081399">
        <w:rPr>
          <w:rFonts w:ascii="Verdana" w:eastAsia="Times New Roman" w:hAnsi="Verdana" w:cs="Arial"/>
          <w:b/>
          <w:bCs/>
          <w:color w:val="000000"/>
          <w:sz w:val="20"/>
          <w:szCs w:val="20"/>
          <w:lang w:eastAsia="it-IT"/>
        </w:rPr>
        <w:br/>
        <w:t>Trattamento di fine rapporto</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1. Con effetto dall’1 gennaio 2017 la parte "B – Disciplina di concessione dell’anticipo del trattamento di fine rapporto" dell’Allegato E/9 al CCPL 2002-2005 di data 20.10.2003 e successive modifiche, è abrogato</w:t>
      </w:r>
      <w:r w:rsidRPr="00081399">
        <w:rPr>
          <w:rFonts w:ascii="Verdana" w:eastAsia="Times New Roman" w:hAnsi="Verdana" w:cs="Arial"/>
          <w:b/>
          <w:bCs/>
          <w:color w:val="000000"/>
          <w:sz w:val="20"/>
          <w:szCs w:val="20"/>
          <w:lang w:eastAsia="it-IT"/>
        </w:rPr>
        <w:t> </w:t>
      </w:r>
      <w:r w:rsidRPr="00081399">
        <w:rPr>
          <w:rFonts w:ascii="Verdana" w:eastAsia="Times New Roman" w:hAnsi="Verdana" w:cs="Arial"/>
          <w:color w:val="000000"/>
          <w:sz w:val="20"/>
          <w:szCs w:val="20"/>
          <w:lang w:eastAsia="it-IT"/>
        </w:rPr>
        <w:t>e</w:t>
      </w:r>
      <w:r w:rsidRPr="00081399">
        <w:rPr>
          <w:rFonts w:ascii="Verdana" w:eastAsia="Times New Roman" w:hAnsi="Verdana" w:cs="Arial"/>
          <w:color w:val="000000"/>
          <w:sz w:val="20"/>
          <w:szCs w:val="20"/>
          <w:u w:val="single"/>
          <w:lang w:eastAsia="it-IT"/>
        </w:rPr>
        <w:t> </w:t>
      </w:r>
      <w:r w:rsidRPr="00081399">
        <w:rPr>
          <w:rFonts w:ascii="Verdana" w:eastAsia="Times New Roman" w:hAnsi="Verdana" w:cs="Arial"/>
          <w:color w:val="000000"/>
          <w:sz w:val="20"/>
          <w:szCs w:val="20"/>
          <w:lang w:eastAsia="it-IT"/>
        </w:rPr>
        <w:t>sostituito dall’Allegato B) di questo accordo.</w:t>
      </w:r>
    </w:p>
    <w:p w:rsidR="00081399" w:rsidRPr="00081399" w:rsidRDefault="00081399" w:rsidP="00081399">
      <w:pPr>
        <w:spacing w:before="100" w:beforeAutospacing="1" w:after="100" w:afterAutospacing="1" w:line="240" w:lineRule="auto"/>
        <w:jc w:val="center"/>
        <w:rPr>
          <w:rFonts w:ascii="Verdana" w:eastAsia="Times New Roman" w:hAnsi="Verdana" w:cs="Arial"/>
          <w:b/>
          <w:bCs/>
          <w:color w:val="000000"/>
          <w:sz w:val="20"/>
          <w:szCs w:val="20"/>
          <w:lang w:eastAsia="it-IT"/>
        </w:rPr>
      </w:pPr>
      <w:r w:rsidRPr="00081399">
        <w:rPr>
          <w:rFonts w:ascii="Verdana" w:eastAsia="Times New Roman" w:hAnsi="Verdana" w:cs="Arial"/>
          <w:b/>
          <w:bCs/>
          <w:color w:val="000000"/>
          <w:sz w:val="20"/>
          <w:szCs w:val="20"/>
          <w:lang w:eastAsia="it-IT"/>
        </w:rPr>
        <w:t>Art. 24</w:t>
      </w:r>
      <w:r w:rsidRPr="00081399">
        <w:rPr>
          <w:rFonts w:ascii="Verdana" w:eastAsia="Times New Roman" w:hAnsi="Verdana" w:cs="Arial"/>
          <w:b/>
          <w:bCs/>
          <w:color w:val="000000"/>
          <w:sz w:val="20"/>
          <w:szCs w:val="20"/>
          <w:lang w:eastAsia="it-IT"/>
        </w:rPr>
        <w:br/>
        <w:t>Contrasto a situazioni di disagio lavorativo</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1. Le parti concordano circa l’istituzione presso</w:t>
      </w:r>
      <w:r w:rsidRPr="00081399">
        <w:rPr>
          <w:rFonts w:ascii="Verdana" w:eastAsia="Times New Roman" w:hAnsi="Verdana" w:cs="Arial"/>
          <w:b/>
          <w:bCs/>
          <w:color w:val="000000"/>
          <w:sz w:val="20"/>
          <w:szCs w:val="20"/>
          <w:lang w:eastAsia="it-IT"/>
        </w:rPr>
        <w:t> </w:t>
      </w:r>
      <w:r w:rsidRPr="00081399">
        <w:rPr>
          <w:rFonts w:ascii="Verdana" w:eastAsia="Times New Roman" w:hAnsi="Verdana" w:cs="Arial"/>
          <w:color w:val="000000"/>
          <w:sz w:val="20"/>
          <w:szCs w:val="20"/>
          <w:lang w:eastAsia="it-IT"/>
        </w:rPr>
        <w:t>la Provincia autonoma di Trento della/del consigliera/e di fiducia, secondo quanto previsto dalla Risoluzione del Parlamento Europeo A3-0043/94, con il compito di prevenire, contrastare e risolvere situazioni di disagio lavorativo causate da atti di mobbing o da molestie sessuali o morali nei confronti dei dipendenti - destinatari di questo accordo - nel contesto lavorativo, anche attraverso un’attività di sportello di assistenza e di aiuto.</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2. I requisiti della/del consigliera/e di fiducia sono: il possesso di diploma di laurea e, alternativamente, uno dei seguenti ulteriori requisiti:</w:t>
      </w:r>
    </w:p>
    <w:p w:rsidR="00081399" w:rsidRPr="00081399" w:rsidRDefault="00081399" w:rsidP="00081399">
      <w:pPr>
        <w:numPr>
          <w:ilvl w:val="0"/>
          <w:numId w:val="2"/>
        </w:num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la partecipazione a corsi di perfezionamento o di master di livello universitario inerenti i temi delle pari opportunità, delle discriminazioni di genere, delle molestie morali e fisiche sul luogo di lavoro;</w:t>
      </w:r>
    </w:p>
    <w:p w:rsidR="00081399" w:rsidRPr="00081399" w:rsidRDefault="00081399" w:rsidP="00081399">
      <w:pPr>
        <w:numPr>
          <w:ilvl w:val="0"/>
          <w:numId w:val="2"/>
        </w:num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una specifica esperienza professionale negli ambiti indicati alla lettera a).</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3. La/il consigliera/e è scelta/o in base ai titoli, sulla base della maggior idoneità a ricoprire il ruolo, avuto riguardo al percorso formativo ed esperienziale svolto.</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4. La/il consigliera/e, nell’adempimento dei propri compiti, ha il libero accesso agli atti e alle informazioni relativi ai compiti assegnati, rispetto ai quali ha il dovere di assoluta riservatezza.</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5. La/il consigliera/e dura in carica tre anni.</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6. Gli enti strumentali destinatari del presente accordo possono istituire direttamente la suddetta figura o avvalersi della/del consigliera/e di cui al comma 1.</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7. Alla/al consigliera/e spetta, per lo svolgimento dell’attività nei confronti della Provincia e degli enti destinatari di questo accordo, una indennità annua lorda finanziata con risorse extracontrattuali, determinata dall’atto di nomina. Spettano inoltre i rimborsi spese previsti dalla normativa provinciale vigente per i dirigenti provinciali.</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8. Gli altri enti destinatari del presente accordo istituiscono la suddetta figura direttamente o in forma associata.</w:t>
      </w:r>
    </w:p>
    <w:p w:rsidR="00081399" w:rsidRPr="00081399" w:rsidRDefault="00081399" w:rsidP="00081399">
      <w:pPr>
        <w:spacing w:before="100" w:beforeAutospacing="1" w:after="100" w:afterAutospacing="1" w:line="240" w:lineRule="auto"/>
        <w:jc w:val="center"/>
        <w:rPr>
          <w:rFonts w:ascii="Verdana" w:eastAsia="Times New Roman" w:hAnsi="Verdana" w:cs="Arial"/>
          <w:b/>
          <w:bCs/>
          <w:color w:val="000000"/>
          <w:sz w:val="20"/>
          <w:szCs w:val="20"/>
          <w:lang w:eastAsia="it-IT"/>
        </w:rPr>
      </w:pPr>
      <w:r w:rsidRPr="00081399">
        <w:rPr>
          <w:rFonts w:ascii="Verdana" w:eastAsia="Times New Roman" w:hAnsi="Verdana" w:cs="Arial"/>
          <w:b/>
          <w:bCs/>
          <w:color w:val="000000"/>
          <w:sz w:val="20"/>
          <w:szCs w:val="20"/>
          <w:lang w:eastAsia="it-IT"/>
        </w:rPr>
        <w:lastRenderedPageBreak/>
        <w:t>Art. 25</w:t>
      </w:r>
      <w:r w:rsidRPr="00081399">
        <w:rPr>
          <w:rFonts w:ascii="Verdana" w:eastAsia="Times New Roman" w:hAnsi="Verdana" w:cs="Arial"/>
          <w:b/>
          <w:bCs/>
          <w:color w:val="000000"/>
          <w:sz w:val="20"/>
          <w:szCs w:val="20"/>
          <w:lang w:eastAsia="it-IT"/>
        </w:rPr>
        <w:br/>
        <w:t>Norma finale</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 xml:space="preserve">1. Le risorse contrattuali che residuano, per l’anno 2016, dall’applicazione degli artt. 3, 5, 6 e 22 di questo accordo, decurtate delle risorse per l’adeguamento dei tabellari del personale del Corpo permanente dei vigili del fuoco e di quelle destinate alle progressioni del personale delle qualifiche forestali che, secondo le indicazioni formulate dalla G.P. con del. n. 960/2016, potranno realizzarsi, pro quota, nell’ambito delle risorse che le parti negoziali destineranno alle progressioni orizzontali del personale delle categorie, sono utilizzate per anticipare all’1 gennaio 2017 la decorrenza delle progressioni alla terza e alla quarta posizione retributiva del personale in possesso dei prescritti requisiti al 31 dicembre 2016. Il finanziamento a regime dal 2018 delle progressioni alla terza e alla quarta posizione retributiva è reso possibile, ad avvenuta approvazione della legge provinciale di stabilità 2017, mediante utilizzo della quota parte di risorse aggiuntive di cui al Protocollo di intesa </w:t>
      </w:r>
      <w:proofErr w:type="spellStart"/>
      <w:r w:rsidRPr="00081399">
        <w:rPr>
          <w:rFonts w:ascii="Verdana" w:eastAsia="Times New Roman" w:hAnsi="Verdana" w:cs="Arial"/>
          <w:color w:val="000000"/>
          <w:sz w:val="20"/>
          <w:szCs w:val="20"/>
          <w:lang w:eastAsia="it-IT"/>
        </w:rPr>
        <w:t>PaT</w:t>
      </w:r>
      <w:proofErr w:type="spellEnd"/>
      <w:r w:rsidRPr="00081399">
        <w:rPr>
          <w:rFonts w:ascii="Verdana" w:eastAsia="Times New Roman" w:hAnsi="Verdana" w:cs="Arial"/>
          <w:color w:val="000000"/>
          <w:sz w:val="20"/>
          <w:szCs w:val="20"/>
          <w:lang w:eastAsia="it-IT"/>
        </w:rPr>
        <w:t xml:space="preserve"> – Confederazioni sindacali di data 16 novembre 2016.</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2. Entro 60 giorni dalla sottoscrizione definitiva di questo accordo stralcio prenderanno avvio le trattative per la definizione della parte giuridica 2016/2018 del CCPL Comparto Autonomie locali, area non dirigenziale, e per la definizione degli aspetti di natura economica anno 2018 al fine della definitiva chiusura del triennio contrattuale 2016/2018. In tale sede contrattuale le parti firmatarie di questo accordo negozieranno, tra le altre, la destinazione delle risorse residue anno 2018 all’applicazione delle disposizioni di cui al comma 1, all’eventuale incremento delle risorse da destinare al FO.R.E.G. – quota obiettivi specifici - a partire dall’anno 2018, alla remunerazione del personale destinatario di distinte disposizioni previste in legge provinciale, nonché alla revisione dei trattamenti accessori anche connessi ai processi di riorganizzazione.</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 xml:space="preserve">3. Nella definizione del CCPL di cui al precedente comma 2, sarà disciplinata, con decorrenza 1° gennaio 2017, la modalità di riconoscimento dei rientri da riposo del personale delle A.P.S.P. attualmente inclusa negli istituti di </w:t>
      </w:r>
      <w:proofErr w:type="spellStart"/>
      <w:r w:rsidRPr="00081399">
        <w:rPr>
          <w:rFonts w:ascii="Verdana" w:eastAsia="Times New Roman" w:hAnsi="Verdana" w:cs="Arial"/>
          <w:color w:val="000000"/>
          <w:sz w:val="20"/>
          <w:szCs w:val="20"/>
          <w:lang w:eastAsia="it-IT"/>
        </w:rPr>
        <w:t>flessibilizzazione</w:t>
      </w:r>
      <w:proofErr w:type="spellEnd"/>
      <w:r w:rsidRPr="00081399">
        <w:rPr>
          <w:rFonts w:ascii="Verdana" w:eastAsia="Times New Roman" w:hAnsi="Verdana" w:cs="Arial"/>
          <w:color w:val="000000"/>
          <w:sz w:val="20"/>
          <w:szCs w:val="20"/>
          <w:lang w:eastAsia="it-IT"/>
        </w:rPr>
        <w:t xml:space="preserve"> dell’orario di cui all’art. 14, comma 2, dell’Accordo FOREG di data 25.1.2012. Nelle more di tale definizione gli enti applicano le misure previste per l’anno 2016.</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4. Le parti valuteranno in sede di negoziazione del CCPL la sostenibilità finanziaria dell’introduzione di una ulteriore posizione retributiva nell’ambito delle categorie o di una misura compensativa.</w:t>
      </w:r>
    </w:p>
    <w:p w:rsidR="00081399" w:rsidRPr="00081399" w:rsidRDefault="00081399" w:rsidP="00081399">
      <w:pPr>
        <w:spacing w:before="100" w:beforeAutospacing="1" w:after="100" w:afterAutospacing="1" w:line="240" w:lineRule="auto"/>
        <w:jc w:val="center"/>
        <w:rPr>
          <w:rFonts w:ascii="Verdana" w:eastAsia="Times New Roman" w:hAnsi="Verdana" w:cs="Times New Roman"/>
          <w:b/>
          <w:bCs/>
          <w:color w:val="000000"/>
          <w:sz w:val="20"/>
          <w:szCs w:val="20"/>
          <w:lang w:eastAsia="it-IT"/>
        </w:rPr>
      </w:pPr>
      <w:r w:rsidRPr="00081399">
        <w:rPr>
          <w:rFonts w:ascii="Verdana" w:eastAsia="Times New Roman" w:hAnsi="Verdana" w:cs="Times New Roman"/>
          <w:b/>
          <w:bCs/>
          <w:color w:val="000000"/>
          <w:sz w:val="20"/>
          <w:szCs w:val="20"/>
          <w:lang w:eastAsia="it-IT"/>
        </w:rPr>
        <w:t> </w:t>
      </w:r>
    </w:p>
    <w:p w:rsidR="00081399" w:rsidRPr="00081399" w:rsidRDefault="00081399" w:rsidP="00081399">
      <w:pPr>
        <w:spacing w:before="100" w:beforeAutospacing="1" w:after="100" w:afterAutospacing="1" w:line="240" w:lineRule="auto"/>
        <w:jc w:val="center"/>
        <w:rPr>
          <w:rFonts w:ascii="Verdana" w:eastAsia="Times New Roman" w:hAnsi="Verdana" w:cs="Times New Roman"/>
          <w:b/>
          <w:bCs/>
          <w:color w:val="000000"/>
          <w:sz w:val="20"/>
          <w:szCs w:val="20"/>
          <w:lang w:eastAsia="it-IT"/>
        </w:rPr>
      </w:pPr>
      <w:r w:rsidRPr="00081399">
        <w:rPr>
          <w:rFonts w:ascii="Verdana" w:eastAsia="Times New Roman" w:hAnsi="Verdana" w:cs="Times New Roman"/>
          <w:b/>
          <w:bCs/>
          <w:color w:val="000000"/>
          <w:sz w:val="20"/>
          <w:szCs w:val="20"/>
          <w:lang w:eastAsia="it-IT"/>
        </w:rPr>
        <w:t>ALLEGATO A)</w:t>
      </w:r>
      <w:r w:rsidRPr="00081399">
        <w:rPr>
          <w:rFonts w:ascii="Verdana" w:eastAsia="Times New Roman" w:hAnsi="Verdana" w:cs="Times New Roman"/>
          <w:b/>
          <w:bCs/>
          <w:color w:val="000000"/>
          <w:sz w:val="20"/>
          <w:szCs w:val="20"/>
          <w:lang w:eastAsia="it-IT"/>
        </w:rPr>
        <w:br/>
        <w:t>CODICE DI COMPORTAMENTO DEI DIPENDENTI DELLA</w:t>
      </w:r>
      <w:r w:rsidRPr="00081399">
        <w:rPr>
          <w:rFonts w:ascii="Verdana" w:eastAsia="Times New Roman" w:hAnsi="Verdana" w:cs="Times New Roman"/>
          <w:b/>
          <w:bCs/>
          <w:color w:val="000000"/>
          <w:sz w:val="20"/>
          <w:szCs w:val="20"/>
          <w:lang w:eastAsia="it-IT"/>
        </w:rPr>
        <w:br/>
        <w:t>PROVINCIA AUTONOMA DI TRENTO E DEGLI ENTI PUBBLICI STRUMENTALI</w:t>
      </w:r>
    </w:p>
    <w:p w:rsidR="00081399" w:rsidRPr="00081399" w:rsidRDefault="00081399" w:rsidP="00081399">
      <w:pPr>
        <w:spacing w:before="100" w:beforeAutospacing="1" w:after="100" w:afterAutospacing="1" w:line="240" w:lineRule="auto"/>
        <w:jc w:val="center"/>
        <w:rPr>
          <w:rFonts w:ascii="Verdana" w:eastAsia="Times New Roman" w:hAnsi="Verdana" w:cs="Times New Roman"/>
          <w:b/>
          <w:bCs/>
          <w:color w:val="000000"/>
          <w:sz w:val="20"/>
          <w:szCs w:val="20"/>
          <w:lang w:eastAsia="it-IT"/>
        </w:rPr>
      </w:pPr>
      <w:r w:rsidRPr="00081399">
        <w:rPr>
          <w:rFonts w:ascii="Verdana" w:eastAsia="Times New Roman" w:hAnsi="Verdana" w:cs="Times New Roman"/>
          <w:b/>
          <w:bCs/>
          <w:color w:val="000000"/>
          <w:sz w:val="20"/>
          <w:szCs w:val="20"/>
          <w:lang w:eastAsia="it-IT"/>
        </w:rPr>
        <w:t>Art. 1</w:t>
      </w:r>
      <w:r w:rsidRPr="00081399">
        <w:rPr>
          <w:rFonts w:ascii="Verdana" w:eastAsia="Times New Roman" w:hAnsi="Verdana" w:cs="Times New Roman"/>
          <w:b/>
          <w:bCs/>
          <w:color w:val="000000"/>
          <w:sz w:val="20"/>
          <w:szCs w:val="20"/>
          <w:lang w:eastAsia="it-IT"/>
        </w:rPr>
        <w:br/>
        <w:t>Disposizioni di carattere generale</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1. I principi e i contenuti del presente Codice di comportamento (Codice) costituiscono specificazioni esemplificative degli obblighi di diligenza, lealtà, imparzialità e buona condotta, che qualificano il corretto adempimento della prestazione lavorativa. I dipendenti pubblici si impegnano ad osservarli all'atto dell'assunzione in servizio.</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2. I contratti collettivi provvedono, a norma dell'art. 46, comma 7, della legge provinciale 3 aprile 1997, n. 7, al recepimento del presente Codice di comportamento. Restano ferme le disposizioni riguardanti le altre forme di responsabilità dei pubblici dipendenti.</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lastRenderedPageBreak/>
        <w:t>3. Le disposizioni che seguono trovano applicazione in tutti i casi in cui non siano applicabili norme di legge o di regolamento o comunque per i profili non diversamente disciplinati da leggi o regolamenti.</w:t>
      </w:r>
    </w:p>
    <w:p w:rsidR="00081399" w:rsidRPr="00081399" w:rsidRDefault="00081399" w:rsidP="00081399">
      <w:pPr>
        <w:spacing w:before="100" w:beforeAutospacing="1" w:after="100" w:afterAutospacing="1" w:line="240" w:lineRule="auto"/>
        <w:jc w:val="center"/>
        <w:rPr>
          <w:rFonts w:ascii="Verdana" w:eastAsia="Times New Roman" w:hAnsi="Verdana" w:cs="Arial"/>
          <w:b/>
          <w:bCs/>
          <w:color w:val="000000"/>
          <w:sz w:val="20"/>
          <w:szCs w:val="20"/>
          <w:lang w:eastAsia="it-IT"/>
        </w:rPr>
      </w:pPr>
      <w:r w:rsidRPr="00081399">
        <w:rPr>
          <w:rFonts w:ascii="Verdana" w:eastAsia="Times New Roman" w:hAnsi="Verdana" w:cs="Arial"/>
          <w:b/>
          <w:bCs/>
          <w:color w:val="000000"/>
          <w:sz w:val="20"/>
          <w:szCs w:val="20"/>
          <w:lang w:eastAsia="it-IT"/>
        </w:rPr>
        <w:t>Art. 2</w:t>
      </w:r>
      <w:r w:rsidRPr="00081399">
        <w:rPr>
          <w:rFonts w:ascii="Verdana" w:eastAsia="Times New Roman" w:hAnsi="Verdana" w:cs="Arial"/>
          <w:b/>
          <w:bCs/>
          <w:color w:val="000000"/>
          <w:sz w:val="20"/>
          <w:szCs w:val="20"/>
          <w:lang w:eastAsia="it-IT"/>
        </w:rPr>
        <w:br/>
        <w:t>Estensione dell’ambito soggettivo di applicazione del Codice</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1. I contenuti del presente Codice di comportamento si applicano, per quanto compatibili, anche a tutti i collaboratori o consulenti, con qualsiasi tipologia di contratto o incarico e a qualsiasi titolo, ai titolari di organi e di incarichi negli uffici di diretta collaborazione delle autorità politiche, nonché nei confronti dei collaboratori a qualsiasi titolo di imprese fornitrici di beni o servizi che realizzano opere in favore dell’amministrazione.</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2. Nei contratti, negli atti di incarico e nei bandi è inserita la previsione espressa dell’applicazione del Codice di comportamento e una clausola di risoluzione o decadenza dal rapporto in caso di violazione degli obblighi derivanti dal Codice.</w:t>
      </w:r>
    </w:p>
    <w:p w:rsidR="00081399" w:rsidRPr="00081399" w:rsidRDefault="00081399" w:rsidP="00081399">
      <w:pPr>
        <w:spacing w:before="100" w:beforeAutospacing="1" w:after="100" w:afterAutospacing="1" w:line="240" w:lineRule="auto"/>
        <w:jc w:val="center"/>
        <w:rPr>
          <w:rFonts w:ascii="Verdana" w:eastAsia="Times New Roman" w:hAnsi="Verdana" w:cs="Arial"/>
          <w:b/>
          <w:bCs/>
          <w:color w:val="000000"/>
          <w:sz w:val="20"/>
          <w:szCs w:val="20"/>
          <w:lang w:eastAsia="it-IT"/>
        </w:rPr>
      </w:pPr>
      <w:r w:rsidRPr="00081399">
        <w:rPr>
          <w:rFonts w:ascii="Verdana" w:eastAsia="Times New Roman" w:hAnsi="Verdana" w:cs="Arial"/>
          <w:b/>
          <w:bCs/>
          <w:color w:val="000000"/>
          <w:sz w:val="20"/>
          <w:szCs w:val="20"/>
          <w:lang w:eastAsia="it-IT"/>
        </w:rPr>
        <w:t>Art. 3</w:t>
      </w:r>
      <w:r w:rsidRPr="00081399">
        <w:rPr>
          <w:rFonts w:ascii="Verdana" w:eastAsia="Times New Roman" w:hAnsi="Verdana" w:cs="Arial"/>
          <w:b/>
          <w:bCs/>
          <w:color w:val="000000"/>
          <w:sz w:val="20"/>
          <w:szCs w:val="20"/>
          <w:lang w:eastAsia="it-IT"/>
        </w:rPr>
        <w:br/>
        <w:t>Principi generali</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1. Il dipendente conforma la sua condotta al dovere costituzionale di servire esclusivamente la Nazione con disciplina ed onore e di rispettare i principi di buon andamento e imparzialità dell’amministrazione. Nell'espletamento dei propri compiti, il dipendente assicura il rispetto della legge e persegue esclusivamente l'interesse pubblico; ispira le proprie decisioni e i propri comportamenti alla cura dell'interesse pubblico che gli è affidato senza abusare della posizione o dei poteri di cui è titolare.</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2. Il dipendente rispetta altresì i principi di integrità, correttezza, buona fede, proporzionalità, obiettività, trasparenza e ragionevolezza e mantiene una posizione di indipendenza al fine di evitare di prendere decisioni o di svolgere attività inerenti alle sue mansioni in situazioni, anche solo apparenti, di conflitto di interessi. Egli non svolge alcuna attività che contrasti con il corretto adempimento dei compiti d'ufficio e si impegna ad evitare situazioni e comportamenti che possano nuocere agli interessi o all'immagine della pubblica Amministrazione. Prerogative e poteri pubblici sono esercitati unicamente per le finalità di interesse generale per le quali sono stati conferiti.</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3. Nel rispetto dell'orario di lavoro, il dipendente dedica la giusta quantità di tempo e di energie allo svolgimento delle proprie competenze, si impegna ad adempierle nel modo più semplice ed efficiente nell'interesse dei cittadini e assume le responsabilità connesse ai propri compiti. Il dipendente esercita i propri compiti orientando l’azione amministrativa alla massima economicità, efficienza ed efficacia. La gestione di risorse pubbliche ai fini dello svolgimento delle attività amministrative deve seguire una logica di contenimento dei costi, che non pregiudichi la qualità dei risultati.</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4. Il dipendente usa e custodisce con cura i beni di cui dispone per ragioni di ufficio e non utilizza a fini privati le informazioni di cui dispone per ragioni di ufficio.</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 xml:space="preserve">5. Il comportamento del dipendente deve essere tale da stabilire un rapporto di fiducia e collaborazione nell’amministrazione e tra i cittadini e l’amministrazione. Egli assicura la piena parità di trattamento a parità di condizioni e si astiene altresì da azioni arbitrarie che abbiano effetti negativi sui destinatari dell’azione amministrativa o che comportino discriminazioni basate su genere, nazionalità, origine etnica, caratteristiche genetiche, lingua, religione o credo, convinzioni personali o politiche, appartenenza a una minoranza nazionale, disabilità, condizioni sociali o di salute, età, orientamento sessuale e identità di genere o su altri diversi fattori. Nei rapporti con i cittadini, egli dimostra la massima disponibilità e non ne ostacola l'esercizio dei diritti. Favorisce l'accesso degli stessi alle informazioni a cui abbiano titolo e, nei </w:t>
      </w:r>
      <w:r w:rsidRPr="00081399">
        <w:rPr>
          <w:rFonts w:ascii="Verdana" w:eastAsia="Times New Roman" w:hAnsi="Verdana" w:cs="Arial"/>
          <w:color w:val="000000"/>
          <w:sz w:val="20"/>
          <w:szCs w:val="20"/>
          <w:lang w:eastAsia="it-IT"/>
        </w:rPr>
        <w:lastRenderedPageBreak/>
        <w:t>limiti in cui ciò non sia vietato, fornisce tutte le notizie e informazioni necessarie per valutare le decisioni dell’amministrazione e i comportamenti dei dipendenti.</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6. Il dipendente limita gli adempimenti a carico dei cittadini e delle imprese a quelli indispensabili e applica ogni possibile misura di semplificazione dell'attività amministrativa; agevola lo svolgimento, da parte dei cittadini, delle attività loro consentite o comunque non contrarie alle norme giuridiche in vigore.</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7. Nello svolgimento dei propri compiti il dipendente, nei limiti delle proprie competenze, favorisce l'esercizio delle funzioni e dei compiti da parte dell'autorità territorialmente competente e funzionalmente più vicina ai cittadini interessati.</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8. Il dipendente dimostra la massima disponibilità e collaborazione nei rapporti con le pubbliche amministrazioni e assicura lo scambio e la trasmissione delle informazioni e dei dati in qualsiasi forma, anche telematica, nel rispetto della normativa vigente.</w:t>
      </w:r>
    </w:p>
    <w:p w:rsidR="00081399" w:rsidRPr="00081399" w:rsidRDefault="00081399" w:rsidP="00081399">
      <w:pPr>
        <w:spacing w:before="100" w:beforeAutospacing="1" w:after="100" w:afterAutospacing="1" w:line="240" w:lineRule="auto"/>
        <w:jc w:val="center"/>
        <w:rPr>
          <w:rFonts w:ascii="Verdana" w:eastAsia="Times New Roman" w:hAnsi="Verdana" w:cs="Arial"/>
          <w:b/>
          <w:bCs/>
          <w:color w:val="000000"/>
          <w:sz w:val="20"/>
          <w:szCs w:val="20"/>
          <w:lang w:eastAsia="it-IT"/>
        </w:rPr>
      </w:pPr>
      <w:r w:rsidRPr="00081399">
        <w:rPr>
          <w:rFonts w:ascii="Verdana" w:eastAsia="Times New Roman" w:hAnsi="Verdana" w:cs="Arial"/>
          <w:b/>
          <w:bCs/>
          <w:color w:val="000000"/>
          <w:sz w:val="20"/>
          <w:szCs w:val="20"/>
          <w:lang w:eastAsia="it-IT"/>
        </w:rPr>
        <w:t>Art. 4</w:t>
      </w:r>
      <w:r w:rsidRPr="00081399">
        <w:rPr>
          <w:rFonts w:ascii="Verdana" w:eastAsia="Times New Roman" w:hAnsi="Verdana" w:cs="Arial"/>
          <w:b/>
          <w:bCs/>
          <w:color w:val="000000"/>
          <w:sz w:val="20"/>
          <w:szCs w:val="20"/>
          <w:lang w:eastAsia="it-IT"/>
        </w:rPr>
        <w:br/>
        <w:t>Regali e altre utilità</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1. Il dipendente non chiede, né sollecita, per sé o per altri, regali o altre utilità.</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2. Il dipendente non accetta, per sé o per altri, regali o altre utilità, salvo quelli d'uso di modico valore, complessivamente non superiore a 100 euro annui per ciascun donante e in ogni caso nel limite massimo complessivo di 200 euro annui, effettuati occasionalmente nell’ambito delle relazioni di cortesia e, ove applicabili, delle consuetudini internazionali.</w:t>
      </w:r>
      <w:r w:rsidRPr="00081399">
        <w:rPr>
          <w:rFonts w:ascii="Verdana" w:eastAsia="Times New Roman" w:hAnsi="Verdana" w:cs="Arial"/>
          <w:color w:val="000000"/>
          <w:sz w:val="20"/>
          <w:szCs w:val="20"/>
          <w:lang w:eastAsia="it-IT"/>
        </w:rPr>
        <w:br/>
        <w:t>In ogni caso, indipendentemente dalla circostanza che il fatto costituisca reato, il dipendente non chiede per sé o per altri, regali o altre utilità, neanche di modico valore, a titolo di corrispettivo o riconoscimento per compiere o avere compiuto un atto del proprio ufficio da soggetti che possano trarre benefici da decisioni o attività inerenti all’ufficio, né da soggetti nei cui confronti è o sta per essere chiamato a svolgere o a esercitare attività o poteri propri dell’ufficio ricoperto.</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3. Il dipendente non chiede, per sé o per altri, regali o altre utilità, salvo quelli d'uso di modico valore come sopra specificato, a un subordinato o a suoi parenti entro il quarto grado.</w:t>
      </w:r>
      <w:r w:rsidRPr="00081399">
        <w:rPr>
          <w:rFonts w:ascii="Verdana" w:eastAsia="Times New Roman" w:hAnsi="Verdana" w:cs="Arial"/>
          <w:color w:val="000000"/>
          <w:sz w:val="20"/>
          <w:szCs w:val="20"/>
          <w:lang w:eastAsia="it-IT"/>
        </w:rPr>
        <w:br/>
        <w:t>Il dipendente non accetta per sé o per altri dai predetti soggetti regali o altre utilità, salvo quelli d'uso di modico valore come sopra specificato.</w:t>
      </w:r>
      <w:r w:rsidRPr="00081399">
        <w:rPr>
          <w:rFonts w:ascii="Verdana" w:eastAsia="Times New Roman" w:hAnsi="Verdana" w:cs="Arial"/>
          <w:color w:val="000000"/>
          <w:sz w:val="20"/>
          <w:szCs w:val="20"/>
          <w:lang w:eastAsia="it-IT"/>
        </w:rPr>
        <w:br/>
        <w:t>Il dipendente non offre regali o altre utilità ad un sovraordinato o a suoi parenti entro il quarto grado, o conviventi, salvo quelli d'uso di modico valore come sopra specificato.</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4. I regali e le altre utilità comunque ricevuti fuori dai casi consentiti dal presente articolo sono, a cura del dipendente beneficiario, immediatamente messi a disposizione dell’amministrazione per la restituzione o per essere devoluti a fini istituzionali o in beneficenza. Della messa a disposizione viene redatto, dall’Ufficio competente, verbale di consegna di cui una copia è rilasciata al consegnante.</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5. Il dipendente non accetta incarichi di collaborazione da soggetti privati che abbiano o abbiano avuto, nel biennio precedente, un interesse economico significativo in decisioni o attività inerenti all’ufficio di appartenenza come ad esempio da: soggetti privati richiedenti un’ autorizzazione o concessione, sovvenzioni, contributi, sussidi, ausili finanziari, vantaggi economici di qualunque genere diretti e/o indiretti, in particolare nell’ambito della pianificazione urbanistica, dell’affidamento di lavori, forniture e servizi.</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6. I responsabili delle strutture vigilano sulla corretta applicazione del presente articolo.</w:t>
      </w:r>
    </w:p>
    <w:p w:rsidR="00081399" w:rsidRPr="00081399" w:rsidRDefault="00081399" w:rsidP="00081399">
      <w:pPr>
        <w:spacing w:before="100" w:beforeAutospacing="1" w:after="100" w:afterAutospacing="1" w:line="240" w:lineRule="auto"/>
        <w:jc w:val="center"/>
        <w:rPr>
          <w:rFonts w:ascii="Verdana" w:eastAsia="Times New Roman" w:hAnsi="Verdana" w:cs="Arial"/>
          <w:b/>
          <w:bCs/>
          <w:color w:val="000000"/>
          <w:sz w:val="20"/>
          <w:szCs w:val="20"/>
          <w:lang w:eastAsia="it-IT"/>
        </w:rPr>
      </w:pPr>
      <w:r w:rsidRPr="00081399">
        <w:rPr>
          <w:rFonts w:ascii="Verdana" w:eastAsia="Times New Roman" w:hAnsi="Verdana" w:cs="Arial"/>
          <w:b/>
          <w:bCs/>
          <w:color w:val="000000"/>
          <w:sz w:val="20"/>
          <w:szCs w:val="20"/>
          <w:lang w:eastAsia="it-IT"/>
        </w:rPr>
        <w:t>Art. 5</w:t>
      </w:r>
      <w:r w:rsidRPr="00081399">
        <w:rPr>
          <w:rFonts w:ascii="Verdana" w:eastAsia="Times New Roman" w:hAnsi="Verdana" w:cs="Arial"/>
          <w:b/>
          <w:bCs/>
          <w:color w:val="000000"/>
          <w:sz w:val="20"/>
          <w:szCs w:val="20"/>
          <w:lang w:eastAsia="it-IT"/>
        </w:rPr>
        <w:br/>
        <w:t>Partecipazione ad associazioni e altre organizzazioni</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lastRenderedPageBreak/>
        <w:t>1. Nel rispetto della disciplina vigente del diritto di associazione, il dipendente comunica per iscritto al dirigente della struttura, entro 10 giorni, la propria adesione ad associazioni ed organizzazioni, anche a carattere riservato, i cui interessi possano interferire con l’ambito di attività della struttura, salvo che si tratti di partiti politici o sindacati.</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2. Il dipendente non costringe altri dipendenti ad aderire ad associazioni ed organizzazioni, né li induce a farlo profilando vantaggi o svantaggi di carriera o retributivi.</w:t>
      </w:r>
    </w:p>
    <w:p w:rsidR="00081399" w:rsidRPr="00081399" w:rsidRDefault="00081399" w:rsidP="00081399">
      <w:pPr>
        <w:spacing w:before="100" w:beforeAutospacing="1" w:after="100" w:afterAutospacing="1" w:line="240" w:lineRule="auto"/>
        <w:jc w:val="center"/>
        <w:rPr>
          <w:rFonts w:ascii="Verdana" w:eastAsia="Times New Roman" w:hAnsi="Verdana" w:cs="Arial"/>
          <w:b/>
          <w:bCs/>
          <w:color w:val="000000"/>
          <w:sz w:val="20"/>
          <w:szCs w:val="20"/>
          <w:lang w:eastAsia="it-IT"/>
        </w:rPr>
      </w:pPr>
      <w:r w:rsidRPr="00081399">
        <w:rPr>
          <w:rFonts w:ascii="Verdana" w:eastAsia="Times New Roman" w:hAnsi="Verdana" w:cs="Arial"/>
          <w:b/>
          <w:bCs/>
          <w:color w:val="000000"/>
          <w:sz w:val="20"/>
          <w:szCs w:val="20"/>
          <w:lang w:eastAsia="it-IT"/>
        </w:rPr>
        <w:t>Art. 6</w:t>
      </w:r>
      <w:r w:rsidRPr="00081399">
        <w:rPr>
          <w:rFonts w:ascii="Verdana" w:eastAsia="Times New Roman" w:hAnsi="Verdana" w:cs="Arial"/>
          <w:b/>
          <w:bCs/>
          <w:color w:val="000000"/>
          <w:sz w:val="20"/>
          <w:szCs w:val="20"/>
          <w:lang w:eastAsia="it-IT"/>
        </w:rPr>
        <w:br/>
        <w:t>Trasparenza negli interessi finanziari</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1. Il dipendente, all’atto dell’assegnazione all’ufficio, informa per iscritto il dirigente della struttura di tutti i rapporti diretti o indiretti di collaborazione con soggetti privati, in qualunque modo retribuiti, che egli abbia avuto nell’ultimo triennio precisando:</w:t>
      </w:r>
    </w:p>
    <w:p w:rsidR="00081399" w:rsidRPr="00081399" w:rsidRDefault="00081399" w:rsidP="00081399">
      <w:pPr>
        <w:numPr>
          <w:ilvl w:val="0"/>
          <w:numId w:val="3"/>
        </w:num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se egli, o suoi parenti o affini entro il secondo grado, il coniuge o il convivente, abbiano ancora rapporti finanziari con il soggetto con cui ha avuto i predetti rapporti di collaborazione;</w:t>
      </w:r>
    </w:p>
    <w:p w:rsidR="00081399" w:rsidRPr="00081399" w:rsidRDefault="00081399" w:rsidP="00081399">
      <w:pPr>
        <w:numPr>
          <w:ilvl w:val="0"/>
          <w:numId w:val="3"/>
        </w:num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se tali rapporti siano intercorsi o intercorrano con soggetti che abbiano interessi in attività o decisioni inerenti alla struttura, limitatamente alle pratiche a lui affidate.</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2. Ogni eventuale successivo rapporto di collaborazione deve essere comunicato, sempre al Dirigente, entro 10 giorni. L’obbligo di comunicazione si intende assolto ove il dirigente abbia rilasciato il nulla osta all’autorizzazione dell’incarico.</w:t>
      </w:r>
    </w:p>
    <w:p w:rsidR="00081399" w:rsidRPr="00081399" w:rsidRDefault="00081399" w:rsidP="00081399">
      <w:pPr>
        <w:spacing w:before="100" w:beforeAutospacing="1" w:after="100" w:afterAutospacing="1" w:line="240" w:lineRule="auto"/>
        <w:jc w:val="center"/>
        <w:rPr>
          <w:rFonts w:ascii="Verdana" w:eastAsia="Times New Roman" w:hAnsi="Verdana" w:cs="Arial"/>
          <w:b/>
          <w:bCs/>
          <w:color w:val="000000"/>
          <w:sz w:val="20"/>
          <w:szCs w:val="20"/>
          <w:lang w:eastAsia="it-IT"/>
        </w:rPr>
      </w:pPr>
      <w:r w:rsidRPr="00081399">
        <w:rPr>
          <w:rFonts w:ascii="Verdana" w:eastAsia="Times New Roman" w:hAnsi="Verdana" w:cs="Arial"/>
          <w:b/>
          <w:bCs/>
          <w:color w:val="000000"/>
          <w:sz w:val="20"/>
          <w:szCs w:val="20"/>
          <w:lang w:eastAsia="it-IT"/>
        </w:rPr>
        <w:t>Art. 7</w:t>
      </w:r>
      <w:r w:rsidRPr="00081399">
        <w:rPr>
          <w:rFonts w:ascii="Verdana" w:eastAsia="Times New Roman" w:hAnsi="Verdana" w:cs="Arial"/>
          <w:b/>
          <w:bCs/>
          <w:color w:val="000000"/>
          <w:sz w:val="20"/>
          <w:szCs w:val="20"/>
          <w:lang w:eastAsia="it-IT"/>
        </w:rPr>
        <w:br/>
        <w:t>Obbligo di astensione</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1. Il dipendente si astiene dal prendere decisioni o svolgere attività inerenti alle sue mansioni in situazioni di conflitto di interessi, anche potenziale, con interessi personali, del coniuge, di conviventi, di parenti e di affini entro il secondo grado.</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Il conflitto può riguardare interessi di qualsiasi natura, anche non patrimoniali, come quelli derivanti dall’intento di voler assecondare pressioni politiche, sindacali o dei superiori gerarchici.</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2. Il dipendente si astiene altresì dal partecipare all’adozione di decisioni o ad attività che possano coinvolgere interessi propri ovvero: di suoi parenti o affini entro il secondo grado; del coniuge o conviventi oppure di persone con le quali abbia rapporti di frequentazione abituale; di individui od organizzazioni con cui egli stesso o il coniuge abbia causa pendente o grave inimicizia o rapporti di credito o debito significativi; di individui od organizzazioni di cui egli sia tutore, curatore, procuratore o agente; di enti, associazioni anche non riconosciute, comitati, società o stabilimenti di cui egli sia amministratore o gerente o dirigente.</w:t>
      </w:r>
      <w:r w:rsidRPr="00081399">
        <w:rPr>
          <w:rFonts w:ascii="Verdana" w:eastAsia="Times New Roman" w:hAnsi="Verdana" w:cs="Arial"/>
          <w:color w:val="000000"/>
          <w:sz w:val="20"/>
          <w:szCs w:val="20"/>
          <w:lang w:eastAsia="it-IT"/>
        </w:rPr>
        <w:br/>
        <w:t>Il conflitto può riguardare interessi di qualsiasi natura, anche non patrimoniali, come quelli derivanti dall’intento di voler assecondare pressioni politiche, sindacali o dei superiori gerarchici. Il dipendente si astiene in ogni altro caso in cui esistano gravi ragioni di convenienza.</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3. Il dipendente dichiara per iscritto al dirigente della struttura di assegnazione i motivi dell’astensione.</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4. Il dirigente entro cinque giorni:</w:t>
      </w:r>
    </w:p>
    <w:p w:rsidR="00081399" w:rsidRPr="00081399" w:rsidRDefault="00081399" w:rsidP="00081399">
      <w:pPr>
        <w:numPr>
          <w:ilvl w:val="0"/>
          <w:numId w:val="4"/>
        </w:numPr>
        <w:spacing w:after="0"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riconosce il conflitto di interesse e assegna la pratica ad altro dipendente;</w:t>
      </w:r>
    </w:p>
    <w:p w:rsidR="00081399" w:rsidRPr="00081399" w:rsidRDefault="00081399" w:rsidP="00081399">
      <w:pPr>
        <w:numPr>
          <w:ilvl w:val="0"/>
          <w:numId w:val="4"/>
        </w:numPr>
        <w:spacing w:after="0"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conferma l’assegnazione della pratica al dipendente indicandone le relative ragioni;</w:t>
      </w:r>
    </w:p>
    <w:p w:rsidR="00081399" w:rsidRPr="00081399" w:rsidRDefault="00081399" w:rsidP="00081399">
      <w:pPr>
        <w:numPr>
          <w:ilvl w:val="0"/>
          <w:numId w:val="4"/>
        </w:numPr>
        <w:spacing w:after="0"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lastRenderedPageBreak/>
        <w:t>chiede tempestivamente, se necessario, elementi integrativi fissando allo scopo breve termine. Pervenuti gli elementi integrativi si esprime nei successivi tre giorni.</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5. In caso di astensione del dirigente si applica quanto previsto dall’art. 13, c. 11.</w:t>
      </w:r>
      <w:r w:rsidRPr="00081399">
        <w:rPr>
          <w:rFonts w:ascii="Verdana" w:eastAsia="Times New Roman" w:hAnsi="Verdana" w:cs="Arial"/>
          <w:color w:val="000000"/>
          <w:sz w:val="20"/>
          <w:szCs w:val="20"/>
          <w:lang w:eastAsia="it-IT"/>
        </w:rPr>
        <w:br/>
        <w:t>Ove sia riconosciuto l’obbligo di astensione, la pratica è assegnata al sostituto del dirigente in conflitto di interessi.</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 xml:space="preserve">6. </w:t>
      </w:r>
      <w:proofErr w:type="gramStart"/>
      <w:r w:rsidRPr="00081399">
        <w:rPr>
          <w:rFonts w:ascii="Verdana" w:eastAsia="Times New Roman" w:hAnsi="Verdana" w:cs="Arial"/>
          <w:color w:val="000000"/>
          <w:sz w:val="20"/>
          <w:szCs w:val="20"/>
          <w:lang w:eastAsia="it-IT"/>
        </w:rPr>
        <w:t>E’</w:t>
      </w:r>
      <w:proofErr w:type="gramEnd"/>
      <w:r w:rsidRPr="00081399">
        <w:rPr>
          <w:rFonts w:ascii="Verdana" w:eastAsia="Times New Roman" w:hAnsi="Verdana" w:cs="Arial"/>
          <w:color w:val="000000"/>
          <w:sz w:val="20"/>
          <w:szCs w:val="20"/>
          <w:lang w:eastAsia="it-IT"/>
        </w:rPr>
        <w:t xml:space="preserve"> predisposto un sistema di archiviazione </w:t>
      </w:r>
      <w:r w:rsidRPr="00081399">
        <w:rPr>
          <w:rFonts w:ascii="Verdana" w:eastAsia="Times New Roman" w:hAnsi="Verdana" w:cs="Arial"/>
          <w:i/>
          <w:iCs/>
          <w:color w:val="000000"/>
          <w:sz w:val="20"/>
          <w:szCs w:val="20"/>
          <w:lang w:eastAsia="it-IT"/>
        </w:rPr>
        <w:t>ad hoc </w:t>
      </w:r>
      <w:r w:rsidRPr="00081399">
        <w:rPr>
          <w:rFonts w:ascii="Verdana" w:eastAsia="Times New Roman" w:hAnsi="Verdana" w:cs="Arial"/>
          <w:color w:val="000000"/>
          <w:sz w:val="20"/>
          <w:szCs w:val="20"/>
          <w:lang w:eastAsia="it-IT"/>
        </w:rPr>
        <w:t xml:space="preserve">dei casi di astensione. A tale fine la struttura di primo livello competente in materia di organizzazione provvede alla raccolta e conservazione dei casi di astensione su documentata segnalazione dei dirigenti che provvedano ai sensi del comma 4, </w:t>
      </w:r>
      <w:proofErr w:type="spellStart"/>
      <w:r w:rsidRPr="00081399">
        <w:rPr>
          <w:rFonts w:ascii="Verdana" w:eastAsia="Times New Roman" w:hAnsi="Verdana" w:cs="Arial"/>
          <w:color w:val="000000"/>
          <w:sz w:val="20"/>
          <w:szCs w:val="20"/>
          <w:lang w:eastAsia="it-IT"/>
        </w:rPr>
        <w:t>lett</w:t>
      </w:r>
      <w:proofErr w:type="spellEnd"/>
      <w:r w:rsidRPr="00081399">
        <w:rPr>
          <w:rFonts w:ascii="Verdana" w:eastAsia="Times New Roman" w:hAnsi="Verdana" w:cs="Arial"/>
          <w:color w:val="000000"/>
          <w:sz w:val="20"/>
          <w:szCs w:val="20"/>
          <w:lang w:eastAsia="it-IT"/>
        </w:rPr>
        <w:t>. a) del presente articolo.</w:t>
      </w:r>
    </w:p>
    <w:p w:rsidR="00081399" w:rsidRPr="00081399" w:rsidRDefault="00081399" w:rsidP="00081399">
      <w:pPr>
        <w:spacing w:before="100" w:beforeAutospacing="1" w:after="100" w:afterAutospacing="1" w:line="240" w:lineRule="auto"/>
        <w:jc w:val="center"/>
        <w:rPr>
          <w:rFonts w:ascii="Verdana" w:eastAsia="Times New Roman" w:hAnsi="Verdana" w:cs="Arial"/>
          <w:b/>
          <w:bCs/>
          <w:color w:val="000000"/>
          <w:sz w:val="20"/>
          <w:szCs w:val="20"/>
          <w:lang w:eastAsia="it-IT"/>
        </w:rPr>
      </w:pPr>
      <w:r w:rsidRPr="00081399">
        <w:rPr>
          <w:rFonts w:ascii="Verdana" w:eastAsia="Times New Roman" w:hAnsi="Verdana" w:cs="Arial"/>
          <w:b/>
          <w:bCs/>
          <w:color w:val="000000"/>
          <w:sz w:val="20"/>
          <w:szCs w:val="20"/>
          <w:lang w:eastAsia="it-IT"/>
        </w:rPr>
        <w:t>Art. 8</w:t>
      </w:r>
      <w:r w:rsidRPr="00081399">
        <w:rPr>
          <w:rFonts w:ascii="Verdana" w:eastAsia="Times New Roman" w:hAnsi="Verdana" w:cs="Arial"/>
          <w:b/>
          <w:bCs/>
          <w:color w:val="000000"/>
          <w:sz w:val="20"/>
          <w:szCs w:val="20"/>
          <w:lang w:eastAsia="it-IT"/>
        </w:rPr>
        <w:br/>
        <w:t>Prevenzione della corruzione</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1. Il dipendente rispetta le misure necessarie alla prevenzione degli illeciti nell’amministrazione. In particolare, si uniforma alle prescrizioni contenute nel piano triennale di prevenzione della corruzione.</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2. Il dipendente collabora attivamente per la prevenzione della corruzione. In particolare egli comunica ogni dato potenzialmente utile e procede alle debite segnalazioni con le modalità e nel rispetto delle indicazioni fornite dall’amministrazione. Il dipendente segnalante ha diritto di essere debitamente tutelato, secondo quanto disposto dalla legge oltreché dal piano triennale di prevenzione della corruzione.</w:t>
      </w:r>
    </w:p>
    <w:p w:rsidR="00081399" w:rsidRPr="00081399" w:rsidRDefault="00081399" w:rsidP="00081399">
      <w:pPr>
        <w:spacing w:before="100" w:beforeAutospacing="1" w:after="100" w:afterAutospacing="1" w:line="240" w:lineRule="auto"/>
        <w:jc w:val="center"/>
        <w:rPr>
          <w:rFonts w:ascii="Verdana" w:eastAsia="Times New Roman" w:hAnsi="Verdana" w:cs="Arial"/>
          <w:b/>
          <w:bCs/>
          <w:color w:val="000000"/>
          <w:sz w:val="20"/>
          <w:szCs w:val="20"/>
          <w:lang w:eastAsia="it-IT"/>
        </w:rPr>
      </w:pPr>
      <w:r w:rsidRPr="00081399">
        <w:rPr>
          <w:rFonts w:ascii="Verdana" w:eastAsia="Times New Roman" w:hAnsi="Verdana" w:cs="Arial"/>
          <w:b/>
          <w:bCs/>
          <w:color w:val="000000"/>
          <w:sz w:val="20"/>
          <w:szCs w:val="20"/>
          <w:lang w:eastAsia="it-IT"/>
        </w:rPr>
        <w:t>Art. 9</w:t>
      </w:r>
      <w:r w:rsidRPr="00081399">
        <w:rPr>
          <w:rFonts w:ascii="Verdana" w:eastAsia="Times New Roman" w:hAnsi="Verdana" w:cs="Arial"/>
          <w:b/>
          <w:bCs/>
          <w:color w:val="000000"/>
          <w:sz w:val="20"/>
          <w:szCs w:val="20"/>
          <w:lang w:eastAsia="it-IT"/>
        </w:rPr>
        <w:br/>
        <w:t>Trasparenza e tracciabilità</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1. Il dipendente assicura l’adempimento degli obblighi di trasparenza secondo le disposizioni normative vigenti e gli atti attuativi adottati dall’amministrazione e presta la massima collaborazione nell’elaborazione, reperimento e trasmissione dei dati sottoposti all’obbligo di pubblicazione sul sito istituzionale.</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2. La tracciabilità dei processi decisionali adottati dai dipendenti deve essere, in tutti i casi, garantita attraverso un adeguato supporto documentale, che consenta in ogni momento la replicabilità.</w:t>
      </w:r>
    </w:p>
    <w:p w:rsidR="00081399" w:rsidRPr="00081399" w:rsidRDefault="00081399" w:rsidP="00081399">
      <w:pPr>
        <w:spacing w:before="100" w:beforeAutospacing="1" w:after="100" w:afterAutospacing="1" w:line="240" w:lineRule="auto"/>
        <w:jc w:val="center"/>
        <w:rPr>
          <w:rFonts w:ascii="Verdana" w:eastAsia="Times New Roman" w:hAnsi="Verdana" w:cs="Arial"/>
          <w:b/>
          <w:bCs/>
          <w:color w:val="000000"/>
          <w:sz w:val="20"/>
          <w:szCs w:val="20"/>
          <w:lang w:eastAsia="it-IT"/>
        </w:rPr>
      </w:pPr>
      <w:r w:rsidRPr="00081399">
        <w:rPr>
          <w:rFonts w:ascii="Verdana" w:eastAsia="Times New Roman" w:hAnsi="Verdana" w:cs="Arial"/>
          <w:b/>
          <w:bCs/>
          <w:color w:val="000000"/>
          <w:sz w:val="20"/>
          <w:szCs w:val="20"/>
          <w:lang w:eastAsia="it-IT"/>
        </w:rPr>
        <w:t>Art. 10</w:t>
      </w:r>
      <w:r w:rsidRPr="00081399">
        <w:rPr>
          <w:rFonts w:ascii="Verdana" w:eastAsia="Times New Roman" w:hAnsi="Verdana" w:cs="Arial"/>
          <w:b/>
          <w:bCs/>
          <w:color w:val="000000"/>
          <w:sz w:val="20"/>
          <w:szCs w:val="20"/>
          <w:lang w:eastAsia="it-IT"/>
        </w:rPr>
        <w:br/>
        <w:t>Comportamento nella vita sociale</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1. Il dipendente non sfrutta la posizione che ricopre nell’amministrazione per ottenere utilità che non gli spettino. Nei rapporti privati, comprese le relazioni extra lavorative con dipendenti pubblici nell'esercizio delle loro funzioni, non sfrutta né menziona né fa altrimenti intendere, di propria iniziativa, tale posizione, e non assume nessun altro comportamento che possa nuocere all'immagine dell’amministrazione.</w:t>
      </w:r>
    </w:p>
    <w:p w:rsidR="00081399" w:rsidRPr="00081399" w:rsidRDefault="00081399" w:rsidP="00081399">
      <w:pPr>
        <w:spacing w:before="100" w:beforeAutospacing="1" w:after="100" w:afterAutospacing="1" w:line="240" w:lineRule="auto"/>
        <w:jc w:val="center"/>
        <w:rPr>
          <w:rFonts w:ascii="Verdana" w:eastAsia="Times New Roman" w:hAnsi="Verdana" w:cs="Arial"/>
          <w:b/>
          <w:bCs/>
          <w:color w:val="000000"/>
          <w:sz w:val="20"/>
          <w:szCs w:val="20"/>
          <w:lang w:eastAsia="it-IT"/>
        </w:rPr>
      </w:pPr>
      <w:r w:rsidRPr="00081399">
        <w:rPr>
          <w:rFonts w:ascii="Verdana" w:eastAsia="Times New Roman" w:hAnsi="Verdana" w:cs="Arial"/>
          <w:b/>
          <w:bCs/>
          <w:color w:val="000000"/>
          <w:sz w:val="20"/>
          <w:szCs w:val="20"/>
          <w:lang w:eastAsia="it-IT"/>
        </w:rPr>
        <w:t>Art. 11</w:t>
      </w:r>
      <w:r w:rsidRPr="00081399">
        <w:rPr>
          <w:rFonts w:ascii="Verdana" w:eastAsia="Times New Roman" w:hAnsi="Verdana" w:cs="Arial"/>
          <w:b/>
          <w:bCs/>
          <w:color w:val="000000"/>
          <w:sz w:val="20"/>
          <w:szCs w:val="20"/>
          <w:lang w:eastAsia="it-IT"/>
        </w:rPr>
        <w:br/>
        <w:t>Comportamento in servizio</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1. Fermo restando il rispetto dei termini del procedimento amministrativo, il dipendente, salvo giustificato motivo, non ritarda né affida ad altri dipendenti il compimento di attività o l'adozione di decisioni di propria spettanza.</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 xml:space="preserve">2. Nel rispetto delle previsioni contrattuali, il dipendente limita le assenze dal luogo di lavoro a quelle strettamente necessarie e utilizza i permessi di astensione dal lavoro, comunque denominati, nel rispetto delle condizioni e delle finalità previste dalla legge, dai regolamenti e </w:t>
      </w:r>
      <w:r w:rsidRPr="00081399">
        <w:rPr>
          <w:rFonts w:ascii="Verdana" w:eastAsia="Times New Roman" w:hAnsi="Verdana" w:cs="Arial"/>
          <w:color w:val="000000"/>
          <w:sz w:val="20"/>
          <w:szCs w:val="20"/>
          <w:lang w:eastAsia="it-IT"/>
        </w:rPr>
        <w:lastRenderedPageBreak/>
        <w:t>dai contratti collettivi. Il responsabile dell’ufficio controlla che l’uso dei permessi di astensione avvenga effettivamente per le ragioni e nei limiti previsti dalla legge e dai contratti collettivi ed evidenzia eventuali deviazioni nonché vigila sulla corretta timbratura delle presenze da parte dei propri dipendenti. Egli segnala tempestivamente alla struttura competente in materia disciplinare le pratiche scorrette.</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3. Salvo le deroghe previste dall’amministrazione, il dipendente non utilizza a fini privati i servizi telematici e telefonici nonché il materiale o le attrezzature di cui dispone per ragioni di ufficio. Il dipendente che dispone di mezzi di trasporto dell’amministrazione se ne serve esclusivamente per lo svolgimento dei suoi compiti d'ufficio e non vi trasporta abitualmente persone estranee all’amministrazione.</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4. Il dipendente, in relazione all'acquisto di beni o servizi per ragioni di ufficio, non accetta per uso personale, né detiene o gode a titolo personale, utilità spettanti all'acquirente.</w:t>
      </w:r>
    </w:p>
    <w:p w:rsidR="00081399" w:rsidRPr="00081399" w:rsidRDefault="00081399" w:rsidP="00081399">
      <w:pPr>
        <w:spacing w:before="100" w:beforeAutospacing="1" w:after="100" w:afterAutospacing="1" w:line="240" w:lineRule="auto"/>
        <w:jc w:val="center"/>
        <w:rPr>
          <w:rFonts w:ascii="Verdana" w:eastAsia="Times New Roman" w:hAnsi="Verdana" w:cs="Arial"/>
          <w:b/>
          <w:bCs/>
          <w:color w:val="000000"/>
          <w:sz w:val="20"/>
          <w:szCs w:val="20"/>
          <w:lang w:eastAsia="it-IT"/>
        </w:rPr>
      </w:pPr>
      <w:r w:rsidRPr="00081399">
        <w:rPr>
          <w:rFonts w:ascii="Verdana" w:eastAsia="Times New Roman" w:hAnsi="Verdana" w:cs="Arial"/>
          <w:b/>
          <w:bCs/>
          <w:color w:val="000000"/>
          <w:sz w:val="20"/>
          <w:szCs w:val="20"/>
          <w:lang w:eastAsia="it-IT"/>
        </w:rPr>
        <w:t>Art. 12</w:t>
      </w:r>
      <w:r w:rsidRPr="00081399">
        <w:rPr>
          <w:rFonts w:ascii="Verdana" w:eastAsia="Times New Roman" w:hAnsi="Verdana" w:cs="Arial"/>
          <w:b/>
          <w:bCs/>
          <w:color w:val="000000"/>
          <w:sz w:val="20"/>
          <w:szCs w:val="20"/>
          <w:lang w:eastAsia="it-IT"/>
        </w:rPr>
        <w:br/>
        <w:t>Rapporti con il pubblico</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 xml:space="preserve">1. Il dipendente in rapporto con il pubblico si fa riconoscere attraverso l’esposizione in modo visibile del badge od altro supporto identificativo messo a disposizione dall’amministrazione, salvo diverse disposizioni di servizio impartite anche per la sicurezza dei </w:t>
      </w:r>
      <w:proofErr w:type="gramStart"/>
      <w:r w:rsidRPr="00081399">
        <w:rPr>
          <w:rFonts w:ascii="Verdana" w:eastAsia="Times New Roman" w:hAnsi="Verdana" w:cs="Arial"/>
          <w:color w:val="000000"/>
          <w:sz w:val="20"/>
          <w:szCs w:val="20"/>
          <w:lang w:eastAsia="it-IT"/>
        </w:rPr>
        <w:t>dipendenti .</w:t>
      </w:r>
      <w:proofErr w:type="gramEnd"/>
      <w:r w:rsidRPr="00081399">
        <w:rPr>
          <w:rFonts w:ascii="Verdana" w:eastAsia="Times New Roman" w:hAnsi="Verdana" w:cs="Arial"/>
          <w:color w:val="000000"/>
          <w:sz w:val="20"/>
          <w:szCs w:val="20"/>
          <w:lang w:eastAsia="it-IT"/>
        </w:rPr>
        <w:t xml:space="preserve"> Opera con spirito di servizio, correttezza, cortesia e disponibilità e, nel rispondere alla corrispondenza, a chiamate telefoniche e ai messaggi di posta elettronica, opera nella maniera più cortese, completa e accurata possibile. Qualora non sia competente per posizione rivestita o per materia, indirizza l’interessato al funzionario o ufficio competente della medesima amministrazione. Il dipendente in diretto rapporto con il pubblico presta adeguata attenzione alle domande di ciascuno e fornisce le spiegazioni che gli siano richieste in ordine al comportamento proprio e di altri dipendenti della struttura dell’ufficio dei quali abbia la responsabilità o il coordinamento. Nella trattazione delle pratiche egli rispetta, salvo motivate diverse esigenze di servizio o diverso ordine di priorità stabilito dall’amministrazione, l'ordine cronologico e non rifiuta prestazioni a cui sia tenuto con la generica motivazione della quantità di lavoro da svolgere o della mancanza di tempo a disposizione. Egli rispetta gli appuntamenti con i cittadini e risponde sollecitamente ai loro reclami.</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2. Il dipendente osserva il segreto d’ufficio e la normativa in materia di tutela e trattamento dei dati personali e, qualora sia richiesto oralmente di fornire informazioni, atti, documenti non accessibili tutelati dal segreto d’ufficio o dalle disposizioni in materia di dati personali, informa il richiedente dei motivi che ostano all’accoglimento della richiesta.</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3. Salvo il diritto, nei limiti previsti dall’ordinamento, di esprimere valutazioni e diffondere informazioni a tutela dei diritti sindacali e dei cittadini, il dipendente si astiene da dichiarazioni pubbliche che vadano a detrimento dell'immagine dell’amministrazione. Il dipendente tiene informato il dirigente della struttura dei propri rapporti con gli organi di stampa per i quali sia autorizzato.</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 xml:space="preserve">4. Il dipendente non prende impegni né fa promesse in ordine a decisioni o azioni proprie o altrui inerenti alla struttura, se ciò possa generare o confermare sfiducia nell’amministrazione o nella sua indipendenza ed imparzialità. Fornisce informazioni e notizie relative ad atti od operazioni amministrative, in corso o conclusi, nelle ipotesi previste dalle disposizioni di legge e regolamentari in materia di accesso e informa sempre gli interessati della possibilità di avvalersi anche dell’Ufficio per le relazioni con il </w:t>
      </w:r>
      <w:proofErr w:type="gramStart"/>
      <w:r w:rsidRPr="00081399">
        <w:rPr>
          <w:rFonts w:ascii="Verdana" w:eastAsia="Times New Roman" w:hAnsi="Verdana" w:cs="Arial"/>
          <w:color w:val="000000"/>
          <w:sz w:val="20"/>
          <w:szCs w:val="20"/>
          <w:lang w:eastAsia="it-IT"/>
        </w:rPr>
        <w:t>pubblico .</w:t>
      </w:r>
      <w:proofErr w:type="gramEnd"/>
      <w:r w:rsidRPr="00081399">
        <w:rPr>
          <w:rFonts w:ascii="Verdana" w:eastAsia="Times New Roman" w:hAnsi="Verdana" w:cs="Arial"/>
          <w:color w:val="000000"/>
          <w:sz w:val="20"/>
          <w:szCs w:val="20"/>
          <w:lang w:eastAsia="it-IT"/>
        </w:rPr>
        <w:t xml:space="preserve"> Rilascia copie ed estratti di atti o documenti secondo la sua competenza, con le modalità stabilite dalle norme in materia di accesso e dai regolamenti dell’amministrazione.</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5. Nella redazione dei testi scritti e in tutte le altre comunicazioni il dipendente adotta un linguaggio preciso, chiaro e comprensibile.</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lastRenderedPageBreak/>
        <w:t>6. Il dipendente che svolge la sua attività lavorativa in una Amministrazione che fornisce servizi al pubblico si preoccupa del rispetto degli </w:t>
      </w:r>
      <w:r w:rsidRPr="00081399">
        <w:rPr>
          <w:rFonts w:ascii="Verdana" w:eastAsia="Times New Roman" w:hAnsi="Verdana" w:cs="Arial"/>
          <w:i/>
          <w:iCs/>
          <w:color w:val="000000"/>
          <w:sz w:val="20"/>
          <w:szCs w:val="20"/>
          <w:lang w:eastAsia="it-IT"/>
        </w:rPr>
        <w:t>standard </w:t>
      </w:r>
      <w:r w:rsidRPr="00081399">
        <w:rPr>
          <w:rFonts w:ascii="Verdana" w:eastAsia="Times New Roman" w:hAnsi="Verdana" w:cs="Arial"/>
          <w:color w:val="000000"/>
          <w:sz w:val="20"/>
          <w:szCs w:val="20"/>
          <w:lang w:eastAsia="it-IT"/>
        </w:rPr>
        <w:t>di qualità e di quantità fissati dall’amministrazione nelle apposite carte dei servizi. Egli si preoccupa di assicurare la continuità del servizio, di consentire agli utenti la scelta tra i diversi erogatori e di fornire loro informazioni sulle modalità di prestazione del servizio e sui livelli di qualità.</w:t>
      </w:r>
    </w:p>
    <w:p w:rsidR="00081399" w:rsidRPr="00081399" w:rsidRDefault="00081399" w:rsidP="00081399">
      <w:pPr>
        <w:spacing w:before="100" w:beforeAutospacing="1" w:after="100" w:afterAutospacing="1" w:line="240" w:lineRule="auto"/>
        <w:jc w:val="center"/>
        <w:rPr>
          <w:rFonts w:ascii="Verdana" w:eastAsia="Times New Roman" w:hAnsi="Verdana" w:cs="Arial"/>
          <w:b/>
          <w:bCs/>
          <w:color w:val="000000"/>
          <w:sz w:val="20"/>
          <w:szCs w:val="20"/>
          <w:lang w:eastAsia="it-IT"/>
        </w:rPr>
      </w:pPr>
      <w:r w:rsidRPr="00081399">
        <w:rPr>
          <w:rFonts w:ascii="Verdana" w:eastAsia="Times New Roman" w:hAnsi="Verdana" w:cs="Arial"/>
          <w:b/>
          <w:bCs/>
          <w:color w:val="000000"/>
          <w:sz w:val="20"/>
          <w:szCs w:val="20"/>
          <w:lang w:eastAsia="it-IT"/>
        </w:rPr>
        <w:t>Art. 13</w:t>
      </w:r>
      <w:r w:rsidRPr="00081399">
        <w:rPr>
          <w:rFonts w:ascii="Verdana" w:eastAsia="Times New Roman" w:hAnsi="Verdana" w:cs="Arial"/>
          <w:b/>
          <w:bCs/>
          <w:color w:val="000000"/>
          <w:sz w:val="20"/>
          <w:szCs w:val="20"/>
          <w:lang w:eastAsia="it-IT"/>
        </w:rPr>
        <w:br/>
        <w:t>Disposizioni particolari per i dirigenti</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 xml:space="preserve">1. Ferma restando l’applicazione delle restanti disposizioni del Codice, le norme del presente articolo si applicano ai dirigenti, ivi compresi i titolari di incarico ai sensi dell'articolo 28 della </w:t>
      </w:r>
      <w:proofErr w:type="spellStart"/>
      <w:r w:rsidRPr="00081399">
        <w:rPr>
          <w:rFonts w:ascii="Verdana" w:eastAsia="Times New Roman" w:hAnsi="Verdana" w:cs="Arial"/>
          <w:color w:val="000000"/>
          <w:sz w:val="20"/>
          <w:szCs w:val="20"/>
          <w:lang w:eastAsia="it-IT"/>
        </w:rPr>
        <w:t>l.p</w:t>
      </w:r>
      <w:proofErr w:type="spellEnd"/>
      <w:r w:rsidRPr="00081399">
        <w:rPr>
          <w:rFonts w:ascii="Verdana" w:eastAsia="Times New Roman" w:hAnsi="Verdana" w:cs="Arial"/>
          <w:color w:val="000000"/>
          <w:sz w:val="20"/>
          <w:szCs w:val="20"/>
          <w:lang w:eastAsia="it-IT"/>
        </w:rPr>
        <w:t>. n. 7/1997 ai soggetti che svolgono funzioni equiparate ai dirigenti operanti negli uffici di diretta collaborazione delle autorità politiche nonché, in quanto compatibili con le relative funzioni e responsabilità, ai direttori oltreché ai funzionari responsabili di posizione organizzativa negli enti privi di dirigenza.</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2. Il dirigente svolge con diligenza le funzioni ad esso spettanti in base all'atto di conferimento dell'incarico, persegue gli obiettivi assegnati e adotta un comportamento organizzativo adeguato per l'assolvimento dell'incarico.</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3. Il dirigente, prima di assumere le sue funzioni e ogniqualvolta gli sia richiesto, comunica all’amministrazione le partecipazioni azionarie e gli altri interessi finanziari che possano porlo in conflitto di interessi con la funzione pubblica che svolge e dichiara altresì se ha parenti e affini entro il secondo grado, coniuge o convivente che esercitano attività politiche, professionali o economiche che li pongano in contatti frequenti con l'ufficio che dovrà dirigere o che siano coinvolti nelle decisioni o nelle attività inerenti all'ufficio medesimo. Il dirigente fornisce le informazioni previste dalla legge sulla propria situazione patrimoniale e le dichiarazioni annuali dei redditi soggetti all'imposta sui redditi delle persone fisiche.</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4. Il dirigente assume atteggiamenti leali e trasparenti e adotta un comportamento esemplare e imparziale nei rapporti con i colleghi, i collaboratori e i destinatari dell'azione amministrativa. Il dirigente cura, altresì, che le risorse assegnate al suo ufficio siano utilizzate per finalità esclusivamente istituzionali e, in nessun caso, per esigenze personali.</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5. Il dirigente cura, compatibilmente con le risorse disponibili, il benessere organizzativo nella struttura a cui è preposto, favorendo l'instaurarsi di rapporti cordiali e rispettosi tra i collaboratori, assume iniziative finalizzate alla circolazione delle informazioni, alla formazione e all'aggiornamento del personale, all'inclusione e alla valorizzazione delle differenze di genere, di età e di condizioni personali.</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6. Il dirigente assegna l'istruttoria delle pratiche sulla base di un'equa ripartizione del carico di lavoro, tenendo conto delle capacità, delle attitudini e della professionalità del personale a sua disposizione. Il dirigente affida gli incarichi aggiuntivi in base alla professionalità e, per quanto possibile, secondo criteri di rotazione.</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7. Il dirigente svolge la valutazione del personale assegnato alla struttura cui è preposto con imparzialità e rispettando le indicazioni ed i tempi prescritti.</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8. Il dirigente che venga a conoscenza di un illecito intraprende tempestivamente le iniziative necessarie. In particolare attiva e conclude, se competente, il procedimento disciplinare, ovvero segnala tempestivamente l'illecito alla struttura competente in materia disciplinare, prestando ove richiesta la propria collaborazione.</w:t>
      </w:r>
      <w:r w:rsidRPr="00081399">
        <w:rPr>
          <w:rFonts w:ascii="Verdana" w:eastAsia="Times New Roman" w:hAnsi="Verdana" w:cs="Arial"/>
          <w:color w:val="000000"/>
          <w:sz w:val="20"/>
          <w:szCs w:val="20"/>
          <w:lang w:eastAsia="it-IT"/>
        </w:rPr>
        <w:br/>
        <w:t xml:space="preserve">Provvede altresì a inoltrare tempestiva denuncia all'autorità giudiziaria penale o segnalazione alla corte dei conti per le rispettive competenze. Nel caso in cui riceva segnalazione di un illecito da parte di un dipendente, adotta ogni cautela di legge affinché sia tutelato il segnalante e non sia indebitamente rivelata la sua identità nel procedimento disciplinare, ai </w:t>
      </w:r>
      <w:r w:rsidRPr="00081399">
        <w:rPr>
          <w:rFonts w:ascii="Verdana" w:eastAsia="Times New Roman" w:hAnsi="Verdana" w:cs="Arial"/>
          <w:color w:val="000000"/>
          <w:sz w:val="20"/>
          <w:szCs w:val="20"/>
          <w:lang w:eastAsia="it-IT"/>
        </w:rPr>
        <w:lastRenderedPageBreak/>
        <w:t>sensi dell'articolo 54-bis del decreto legislativo n. 165 del 2001 e nel rispetto delle disposizioni impartite dall’amministrazione.</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9. Il dirigente osserva e vigila sul rispetto delle regole in materia di incompatibilità, cumulo di impieghi e incarichi di lavoro da parte dei propri dipendenti, anche al fine di evitare pratiche non consentite di "doppio lavoro".</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10. Il dirigente, nei limiti delle sue possibilità, evita l’indebita diffusione di notizie non rispondenti al vero quanto all'organizzazione, all'attività e ai dipendenti pubblici. Favorisce la diffusione della conoscenza di buone prassi e buoni esempi al fine di rafforzare il senso di fiducia nei confronti dell’amministrazione.</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11. Ai fini dell’applicazione del presente Codice di comportamento il dirigente effettua le comunicazioni ivi previste al proprio dirigente generale. Il dirigente generale effettua le comunicazioni ivi previste al dirigente generale competente in materia di personale. Quest’ultimo effettua le comunicazioni ivi previste al direttore generale.</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12. Le amministrazioni in cui non siano presenti le figure dirigenziali di cui al comma 11 provvedono a declinare agli stessi fini i destinatari delle comunicazioni in linea con la propria struttura organizzativa.</w:t>
      </w:r>
    </w:p>
    <w:p w:rsidR="00081399" w:rsidRPr="00081399" w:rsidRDefault="00081399" w:rsidP="00081399">
      <w:pPr>
        <w:spacing w:before="100" w:beforeAutospacing="1" w:after="100" w:afterAutospacing="1" w:line="240" w:lineRule="auto"/>
        <w:jc w:val="center"/>
        <w:rPr>
          <w:rFonts w:ascii="Verdana" w:eastAsia="Times New Roman" w:hAnsi="Verdana" w:cs="Arial"/>
          <w:b/>
          <w:bCs/>
          <w:color w:val="000000"/>
          <w:sz w:val="20"/>
          <w:szCs w:val="20"/>
          <w:lang w:eastAsia="it-IT"/>
        </w:rPr>
      </w:pPr>
      <w:r w:rsidRPr="00081399">
        <w:rPr>
          <w:rFonts w:ascii="Verdana" w:eastAsia="Times New Roman" w:hAnsi="Verdana" w:cs="Arial"/>
          <w:b/>
          <w:bCs/>
          <w:color w:val="000000"/>
          <w:sz w:val="20"/>
          <w:szCs w:val="20"/>
          <w:lang w:eastAsia="it-IT"/>
        </w:rPr>
        <w:t>Art. 14</w:t>
      </w:r>
      <w:r w:rsidRPr="00081399">
        <w:rPr>
          <w:rFonts w:ascii="Verdana" w:eastAsia="Times New Roman" w:hAnsi="Verdana" w:cs="Arial"/>
          <w:b/>
          <w:bCs/>
          <w:color w:val="000000"/>
          <w:sz w:val="20"/>
          <w:szCs w:val="20"/>
          <w:lang w:eastAsia="it-IT"/>
        </w:rPr>
        <w:br/>
        <w:t>Contratti</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1. Nella conclusione di accordi e negozi e nella stipulazione di contratti per conto dell’amministrazione nonché nella fase di esecuzione degli stessi, il dipendente non ricorre a mediazione di terzi né corrisponde o promette ad alcuno utilità a titolo di intermediazione o per facilitare o avere facilitato la conclusione o l'esecuzione del contratto. Il presente comma non si applica ai casi in cui l’amministrazione abbia deciso di ricorrere all’attività di intermediazione professionale.</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2. Il dipendente non conclude, per conto dell’amministrazione, contratti di appalto, fornitura, servizio, finanziamento o assicurazione con imprese con le quali abbia stipulato contratti a titolo privato o ricevuto altre utilità nel biennio precedente, ad eccezione di quelli conclusi ai sensi dell’art. 1342 del Codice civile. Nel caso in cui l’amministrazione concluda contratti di appalto, fornitura, servizio, finanziamento o assicurazione, con imprese con le quali il dipendente abbia concluso contratti a titolo privato o dalle quali abbia ricevuto altre utilità nel biennio precedente, si astiene dal partecipare all'adozione delle decisioni e alle attività relative all'esecuzione del contratto, compilando l’apposito modulo con le modalità indicate nell’art. 7.</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3. Il dipendente che conclude accordi oppure stipula contratti a titolo privato, ad eccezione di quelli conclusi ai sensi dell’art. 1342 c.c., con persone fisiche o giuridiche private con le quali abbia concluso, nel biennio precedente, contratti di appalto, fornitura, servizio, finanziamento ed assicurazione, per conto dell’amministrazione, ne informa per iscritto il dirigente della struttura.</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4. Il dipendente che riceva, da persone fisiche o giuridiche partecipanti a procedure negoziali nelle quali sia parte l’amministrazione, rimostranze orali o scritte sull’operato dell’ufficio o su quello dei propri collaboratori, ne informa immediatamente, di regola per iscritto, il proprio superiore gerarchico o funzionale.</w:t>
      </w:r>
    </w:p>
    <w:p w:rsidR="00081399" w:rsidRPr="00081399" w:rsidRDefault="00081399" w:rsidP="00081399">
      <w:pPr>
        <w:spacing w:before="100" w:beforeAutospacing="1" w:after="100" w:afterAutospacing="1" w:line="240" w:lineRule="auto"/>
        <w:jc w:val="center"/>
        <w:rPr>
          <w:rFonts w:ascii="Verdana" w:eastAsia="Times New Roman" w:hAnsi="Verdana" w:cs="Arial"/>
          <w:b/>
          <w:bCs/>
          <w:color w:val="000000"/>
          <w:sz w:val="20"/>
          <w:szCs w:val="20"/>
          <w:lang w:eastAsia="it-IT"/>
        </w:rPr>
      </w:pPr>
      <w:r w:rsidRPr="00081399">
        <w:rPr>
          <w:rFonts w:ascii="Verdana" w:eastAsia="Times New Roman" w:hAnsi="Verdana" w:cs="Arial"/>
          <w:b/>
          <w:bCs/>
          <w:color w:val="000000"/>
          <w:sz w:val="20"/>
          <w:szCs w:val="20"/>
          <w:lang w:eastAsia="it-IT"/>
        </w:rPr>
        <w:t>Art. 15</w:t>
      </w:r>
      <w:r w:rsidRPr="00081399">
        <w:rPr>
          <w:rFonts w:ascii="Verdana" w:eastAsia="Times New Roman" w:hAnsi="Verdana" w:cs="Arial"/>
          <w:b/>
          <w:bCs/>
          <w:color w:val="000000"/>
          <w:sz w:val="20"/>
          <w:szCs w:val="20"/>
          <w:lang w:eastAsia="it-IT"/>
        </w:rPr>
        <w:br/>
        <w:t>Vigilanza, monitoraggio e attività formative</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1. I dirigenti responsabili di ciascuna struttura, le strutture di controllo interno e di disciplina vigilano sull’applicazione del presente Codice.</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lastRenderedPageBreak/>
        <w:t>2. Ai fini dell’attività di vigilanza e monitoraggio prevista dal presente articolo, l’amministrazione si avvale della struttura competente in materia disciplinare.</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3. Le attività svolte ai sensi del presente articolo dalla struttura competente in materia disciplinare si conformano alle eventuali previsioni contenute nel piano di prevenzione della corruzione, adottato ai sensi dell’art. 1 commi da 6 a 9, della legge 6 novembre 2012, n. 190. La struttura competente in materia disciplinare, oltre alle funzioni disciplinari cura l’aggiornamento del Codice di comportamento, l’esame delle segnalazioni delle violazioni al Codice, la raccolta delle condotte illecite accertate e sanzionate assicurando le garanzie di cui all’ art. 54 bis d.lgs. 165/2001, con le modalità individuate dal vigente Piano di prevenzione della corruzione, in raccordo con il responsabile della prevenzione.</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4. Il responsabile della prevenzione della corruzione cura la diffusione della conoscenza del Codice di comportamento nell’amministrazione, il monitoraggio annuale sulla sua attuazione, ai sensi dell’art. 54, comma 7 del d.lgs. 165/2001, la pubblicazione sul sito istituzionale e la comunicazione all’Autorità nazionale anticorruzione, di cui all’art. 1, comma 2, della l. n. 190/2012, dei risultati del monitoraggio. Ai fini dello svolgimento delle attività previste dal presente articolo, la struttura competente in materia disciplinare opera in raccordo con il responsabile della prevenzione.</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5. Al personale sono rivolte attività formative in materia di trasparenza e integrità, che consentano ai dipendenti di conseguire una piena conoscenza dei contenuti del Codice di comportamento, nonché un aggiornamento annuale e sistemico sulle misure e sulle disposizioni applicabili in tali ambiti.</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6. Dall’attuazione delle disposizioni del presente articolo non devono derivare nuovi o maggiori oneri a carico dell’amministrazione. L’amministrazione provvede agli adempimenti nell’ambito delle risorse umane, finanziarie e strumentali disponibili a legislazione vigente.</w:t>
      </w:r>
    </w:p>
    <w:p w:rsidR="00081399" w:rsidRPr="00081399" w:rsidRDefault="00081399" w:rsidP="00081399">
      <w:pPr>
        <w:spacing w:before="100" w:beforeAutospacing="1" w:after="100" w:afterAutospacing="1" w:line="240" w:lineRule="auto"/>
        <w:jc w:val="center"/>
        <w:rPr>
          <w:rFonts w:ascii="Verdana" w:eastAsia="Times New Roman" w:hAnsi="Verdana" w:cs="Arial"/>
          <w:b/>
          <w:bCs/>
          <w:color w:val="000000"/>
          <w:sz w:val="20"/>
          <w:szCs w:val="20"/>
          <w:lang w:eastAsia="it-IT"/>
        </w:rPr>
      </w:pPr>
      <w:r w:rsidRPr="00081399">
        <w:rPr>
          <w:rFonts w:ascii="Verdana" w:eastAsia="Times New Roman" w:hAnsi="Verdana" w:cs="Arial"/>
          <w:b/>
          <w:bCs/>
          <w:color w:val="000000"/>
          <w:sz w:val="20"/>
          <w:szCs w:val="20"/>
          <w:lang w:eastAsia="it-IT"/>
        </w:rPr>
        <w:t>Art. 16</w:t>
      </w:r>
      <w:r w:rsidRPr="00081399">
        <w:rPr>
          <w:rFonts w:ascii="Verdana" w:eastAsia="Times New Roman" w:hAnsi="Verdana" w:cs="Arial"/>
          <w:b/>
          <w:bCs/>
          <w:color w:val="000000"/>
          <w:sz w:val="20"/>
          <w:szCs w:val="20"/>
          <w:lang w:eastAsia="it-IT"/>
        </w:rPr>
        <w:br/>
        <w:t>Obblighi connessi alla valutazione dei risultati</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1. Il dirigente ed il dipendente forniscono alla struttura interna di controllo tutte le informazioni necessarie ad una piena valutazione dei risultati conseguiti dalla struttura presso la quale prestano servizio. L'informazione è resa con particolare riguardo alle seguenti finalità: modalità di svolgimento dell'attività della struttura; qualità dei servizi prestati; parità di trattamento tra le diverse categorie di cittadini e utenti; agevole accesso agli uffici, specie per gli utenti disabili; semplificazione e celerità delle procedure; osservanza dei termini prescritti per la conclusione delle procedure; sollecita risposta a reclami, istanze e segnalazioni.</w:t>
      </w:r>
    </w:p>
    <w:p w:rsidR="00081399" w:rsidRPr="00081399" w:rsidRDefault="00081399" w:rsidP="00081399">
      <w:pPr>
        <w:spacing w:before="100" w:beforeAutospacing="1" w:after="100" w:afterAutospacing="1" w:line="240" w:lineRule="auto"/>
        <w:jc w:val="center"/>
        <w:rPr>
          <w:rFonts w:ascii="Verdana" w:eastAsia="Times New Roman" w:hAnsi="Verdana" w:cs="Arial"/>
          <w:b/>
          <w:bCs/>
          <w:color w:val="000000"/>
          <w:sz w:val="20"/>
          <w:szCs w:val="20"/>
          <w:lang w:eastAsia="it-IT"/>
        </w:rPr>
      </w:pPr>
      <w:r w:rsidRPr="00081399">
        <w:rPr>
          <w:rFonts w:ascii="Verdana" w:eastAsia="Times New Roman" w:hAnsi="Verdana" w:cs="Arial"/>
          <w:b/>
          <w:bCs/>
          <w:color w:val="000000"/>
          <w:sz w:val="20"/>
          <w:szCs w:val="20"/>
          <w:lang w:eastAsia="it-IT"/>
        </w:rPr>
        <w:t>Art. 17</w:t>
      </w:r>
      <w:r w:rsidRPr="00081399">
        <w:rPr>
          <w:rFonts w:ascii="Verdana" w:eastAsia="Times New Roman" w:hAnsi="Verdana" w:cs="Arial"/>
          <w:b/>
          <w:bCs/>
          <w:color w:val="000000"/>
          <w:sz w:val="20"/>
          <w:szCs w:val="20"/>
          <w:lang w:eastAsia="it-IT"/>
        </w:rPr>
        <w:br/>
        <w:t>Responsabilità conseguente alla violazione dei doveri del Codice</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1. La violazione degli obblighi previsti dal Codice integra comportamenti contrari ai doveri d’ufficio. Salvo i casi di responsabilità penale, civile, amministrativa o contabile del pubblico dipendente, le violazioni al presente Codice nonché dei doveri e degli obblighi del piano di prevenzione della corruzione è fonte di responsabilità disciplinare accertata all’esito del procedimento disciplinare, nel rispetto dei principi di gradualità e proporzionalità delle sanzioni.</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2. Ai fini della determinazione del tipo e dell’entità della sanzione disciplinare concretamente applicabile, la violazione è valutata in ogni singolo caso con riguardo alla gravità del comportamento e all’entità del pregiudizio, anche morale, derivatone al decoro o al prestigio dell’amministrazione di appartenenza.</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 xml:space="preserve">3. Le sanzioni applicabili sono quelle previste dalla legge, dai regolamenti e dai contratti collettivi, incluse quelle espulsive le quali, fermo restando quanto previsto dai commi 4 e 5, </w:t>
      </w:r>
      <w:r w:rsidRPr="00081399">
        <w:rPr>
          <w:rFonts w:ascii="Verdana" w:eastAsia="Times New Roman" w:hAnsi="Verdana" w:cs="Arial"/>
          <w:color w:val="000000"/>
          <w:sz w:val="20"/>
          <w:szCs w:val="20"/>
          <w:lang w:eastAsia="it-IT"/>
        </w:rPr>
        <w:lastRenderedPageBreak/>
        <w:t xml:space="preserve">possono essere applicate esclusivamente nei casi, da valutare secondo i criteri previsti dal comma 2, di violazione delle disposizioni di cui al </w:t>
      </w:r>
      <w:proofErr w:type="spellStart"/>
      <w:r w:rsidRPr="00081399">
        <w:rPr>
          <w:rFonts w:ascii="Verdana" w:eastAsia="Times New Roman" w:hAnsi="Verdana" w:cs="Arial"/>
          <w:color w:val="000000"/>
          <w:sz w:val="20"/>
          <w:szCs w:val="20"/>
          <w:lang w:eastAsia="it-IT"/>
        </w:rPr>
        <w:t>d.p.r.</w:t>
      </w:r>
      <w:proofErr w:type="spellEnd"/>
      <w:r w:rsidRPr="00081399">
        <w:rPr>
          <w:rFonts w:ascii="Verdana" w:eastAsia="Times New Roman" w:hAnsi="Verdana" w:cs="Arial"/>
          <w:color w:val="000000"/>
          <w:sz w:val="20"/>
          <w:szCs w:val="20"/>
          <w:lang w:eastAsia="it-IT"/>
        </w:rPr>
        <w:t xml:space="preserve"> n. 62/2013 e di cui agli articoli:</w:t>
      </w:r>
    </w:p>
    <w:p w:rsidR="00081399" w:rsidRPr="00081399" w:rsidRDefault="00081399" w:rsidP="00081399">
      <w:pPr>
        <w:spacing w:before="100" w:beforeAutospacing="1" w:after="100" w:afterAutospacing="1" w:line="240" w:lineRule="auto"/>
        <w:ind w:left="720"/>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a) 4, comma 2, qualora concorrano la non modicità del valore del regalo o delle altre utilità e l'immediata correlazione di essi con il compimento di un atto o di un'attività tipici dell'ufficio;</w:t>
      </w:r>
      <w:r w:rsidRPr="00081399">
        <w:rPr>
          <w:rFonts w:ascii="Verdana" w:eastAsia="Times New Roman" w:hAnsi="Verdana" w:cs="Arial"/>
          <w:color w:val="000000"/>
          <w:sz w:val="20"/>
          <w:szCs w:val="20"/>
          <w:lang w:eastAsia="it-IT"/>
        </w:rPr>
        <w:br/>
        <w:t>b) 5, comma 2;</w:t>
      </w:r>
      <w:r w:rsidRPr="00081399">
        <w:rPr>
          <w:rFonts w:ascii="Verdana" w:eastAsia="Times New Roman" w:hAnsi="Verdana" w:cs="Arial"/>
          <w:color w:val="000000"/>
          <w:sz w:val="20"/>
          <w:szCs w:val="20"/>
          <w:lang w:eastAsia="it-IT"/>
        </w:rPr>
        <w:br/>
        <w:t>c) 14, comma 2, primo periodo;</w:t>
      </w:r>
      <w:r w:rsidRPr="00081399">
        <w:rPr>
          <w:rFonts w:ascii="Verdana" w:eastAsia="Times New Roman" w:hAnsi="Verdana" w:cs="Arial"/>
          <w:color w:val="000000"/>
          <w:sz w:val="20"/>
          <w:szCs w:val="20"/>
          <w:lang w:eastAsia="it-IT"/>
        </w:rPr>
        <w:br/>
        <w:t>d) e inoltre, nei soli casi di recidiva, di violazione delle disposizioni di cui agli articoli:</w:t>
      </w:r>
    </w:p>
    <w:p w:rsidR="00081399" w:rsidRPr="00081399" w:rsidRDefault="00081399" w:rsidP="00081399">
      <w:pPr>
        <w:spacing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da) 4, comma 5;</w:t>
      </w:r>
      <w:r w:rsidRPr="00081399">
        <w:rPr>
          <w:rFonts w:ascii="Verdana" w:eastAsia="Times New Roman" w:hAnsi="Verdana" w:cs="Arial"/>
          <w:color w:val="000000"/>
          <w:sz w:val="20"/>
          <w:szCs w:val="20"/>
          <w:lang w:eastAsia="it-IT"/>
        </w:rPr>
        <w:br/>
      </w:r>
      <w:proofErr w:type="spellStart"/>
      <w:r w:rsidRPr="00081399">
        <w:rPr>
          <w:rFonts w:ascii="Verdana" w:eastAsia="Times New Roman" w:hAnsi="Verdana" w:cs="Arial"/>
          <w:color w:val="000000"/>
          <w:sz w:val="20"/>
          <w:szCs w:val="20"/>
          <w:lang w:eastAsia="it-IT"/>
        </w:rPr>
        <w:t>db</w:t>
      </w:r>
      <w:proofErr w:type="spellEnd"/>
      <w:r w:rsidRPr="00081399">
        <w:rPr>
          <w:rFonts w:ascii="Verdana" w:eastAsia="Times New Roman" w:hAnsi="Verdana" w:cs="Arial"/>
          <w:color w:val="000000"/>
          <w:sz w:val="20"/>
          <w:szCs w:val="20"/>
          <w:lang w:eastAsia="it-IT"/>
        </w:rPr>
        <w:t>) 7, comma 1, esclusi i conflitti meramente potenziali;</w:t>
      </w:r>
      <w:r w:rsidRPr="00081399">
        <w:rPr>
          <w:rFonts w:ascii="Verdana" w:eastAsia="Times New Roman" w:hAnsi="Verdana" w:cs="Arial"/>
          <w:color w:val="000000"/>
          <w:sz w:val="20"/>
          <w:szCs w:val="20"/>
          <w:lang w:eastAsia="it-IT"/>
        </w:rPr>
        <w:br/>
        <w:t>dc) 13, comma 10, primo periodo.</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4. I contratti collettivi possono prevedere ulteriori criteri di individuazione delle sanzioni applicabili in relazione alle tipologie di violazione del presente Codice.</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5. Resta ferma la comminazione del licenziamento per i casi già previsti dalla legge, dai regolamenti e dai contratti collettivi.</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6. Restano fermi gli ulteriori obblighi e le conseguenti ipotesi di responsabilità disciplinare dei pubblici dipendenti previsti da norme di legge, di regolamento o dai contratti collettivi.</w:t>
      </w:r>
    </w:p>
    <w:p w:rsidR="00081399" w:rsidRPr="00081399" w:rsidRDefault="00081399" w:rsidP="00081399">
      <w:pPr>
        <w:spacing w:before="100" w:beforeAutospacing="1" w:after="100" w:afterAutospacing="1" w:line="240" w:lineRule="auto"/>
        <w:jc w:val="center"/>
        <w:rPr>
          <w:rFonts w:ascii="Verdana" w:eastAsia="Times New Roman" w:hAnsi="Verdana" w:cs="Arial"/>
          <w:b/>
          <w:bCs/>
          <w:color w:val="000000"/>
          <w:sz w:val="20"/>
          <w:szCs w:val="20"/>
          <w:lang w:eastAsia="it-IT"/>
        </w:rPr>
      </w:pPr>
      <w:r w:rsidRPr="00081399">
        <w:rPr>
          <w:rFonts w:ascii="Verdana" w:eastAsia="Times New Roman" w:hAnsi="Verdana" w:cs="Arial"/>
          <w:b/>
          <w:bCs/>
          <w:color w:val="000000"/>
          <w:sz w:val="20"/>
          <w:szCs w:val="20"/>
          <w:lang w:eastAsia="it-IT"/>
        </w:rPr>
        <w:t>Art. 18</w:t>
      </w:r>
      <w:r w:rsidRPr="00081399">
        <w:rPr>
          <w:rFonts w:ascii="Verdana" w:eastAsia="Times New Roman" w:hAnsi="Verdana" w:cs="Arial"/>
          <w:b/>
          <w:bCs/>
          <w:color w:val="000000"/>
          <w:sz w:val="20"/>
          <w:szCs w:val="20"/>
          <w:lang w:eastAsia="it-IT"/>
        </w:rPr>
        <w:br/>
        <w:t>Pubblicità ed entrata in vigore</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1. L’amministrazione dà ampia diffusione al presente Codice di comportamento tramite la pubblicazione sul proprio sito internet istituzionale nonché la comunicazione dell’avvenuta adozione tramite e-mail a tutti i propri dipendenti. Ne è data altresì comunicazione ai titolari di contratti di consulenza o collaborazione a qualsiasi titolo, anche professionale, ai titolari di organi e di incarichi negli uffici di diretta collaborazione dei vertici politici dell’amministrazione nonché ai collaboratori a qualsiasi titolo, anche professionale, di imprese fornitrici di servizi svolti in favore dell’amministrazione.</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2. L’amministrazione, contestualmente alla sottoscrizione del contratto di lavoro o, in mancanza, all’atto di conferimento dell’incarico, consegna e fa sottoscrivere ai nuovi assunti, con rapporti comunque denominati, copia del Codice di comportamento.</w:t>
      </w:r>
    </w:p>
    <w:p w:rsidR="00081399" w:rsidRPr="00081399" w:rsidRDefault="00081399" w:rsidP="00081399">
      <w:pPr>
        <w:spacing w:before="100" w:beforeAutospacing="1" w:after="100" w:afterAutospacing="1" w:line="240" w:lineRule="auto"/>
        <w:rPr>
          <w:rFonts w:ascii="Verdana" w:eastAsia="Times New Roman" w:hAnsi="Verdana" w:cs="Arial"/>
          <w:color w:val="000000"/>
          <w:sz w:val="20"/>
          <w:szCs w:val="20"/>
          <w:lang w:eastAsia="it-IT"/>
        </w:rPr>
      </w:pPr>
      <w:r w:rsidRPr="00081399">
        <w:rPr>
          <w:rFonts w:ascii="Verdana" w:eastAsia="Times New Roman" w:hAnsi="Verdana" w:cs="Arial"/>
          <w:color w:val="000000"/>
          <w:sz w:val="20"/>
          <w:szCs w:val="20"/>
          <w:lang w:eastAsia="it-IT"/>
        </w:rPr>
        <w:t>3. Il presente Codice di comportamento entra in vigore dalla data di pubblicazione sul sito internet istituzionale con contestuale abrogazione del precedente Codice di comportamento.</w:t>
      </w:r>
    </w:p>
    <w:p w:rsidR="00461ED3" w:rsidRDefault="00461ED3"/>
    <w:sectPr w:rsidR="00461ED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FC4F93"/>
    <w:multiLevelType w:val="multilevel"/>
    <w:tmpl w:val="EEC24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483912"/>
    <w:multiLevelType w:val="multilevel"/>
    <w:tmpl w:val="5F607A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64A30F6A"/>
    <w:multiLevelType w:val="multilevel"/>
    <w:tmpl w:val="328E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D94C03"/>
    <w:multiLevelType w:val="multilevel"/>
    <w:tmpl w:val="A50C62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399"/>
    <w:rsid w:val="00081399"/>
    <w:rsid w:val="00390A6A"/>
    <w:rsid w:val="00461E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D089ACC-6AE0-4FB6-995E-B123A5FE5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382886">
      <w:bodyDiv w:val="1"/>
      <w:marLeft w:val="0"/>
      <w:marRight w:val="0"/>
      <w:marTop w:val="0"/>
      <w:marBottom w:val="0"/>
      <w:divBdr>
        <w:top w:val="none" w:sz="0" w:space="0" w:color="auto"/>
        <w:left w:val="none" w:sz="0" w:space="0" w:color="auto"/>
        <w:bottom w:val="none" w:sz="0" w:space="0" w:color="auto"/>
        <w:right w:val="none" w:sz="0" w:space="0" w:color="auto"/>
      </w:divBdr>
      <w:divsChild>
        <w:div w:id="64920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722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3609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247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2443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099276">
          <w:blockQuote w:val="1"/>
          <w:marLeft w:val="720"/>
          <w:marRight w:val="720"/>
          <w:marTop w:val="100"/>
          <w:marBottom w:val="100"/>
          <w:divBdr>
            <w:top w:val="none" w:sz="0" w:space="0" w:color="auto"/>
            <w:left w:val="none" w:sz="0" w:space="0" w:color="auto"/>
            <w:bottom w:val="none" w:sz="0" w:space="0" w:color="auto"/>
            <w:right w:val="none" w:sz="0" w:space="0" w:color="auto"/>
          </w:divBdr>
        </w:div>
        <w:div w:id="935333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3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916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198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50309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939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6821</Words>
  <Characters>38881</Characters>
  <Application>Microsoft Office Word</Application>
  <DocSecurity>0</DocSecurity>
  <Lines>324</Lines>
  <Paragraphs>91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Mussi</dc:creator>
  <cp:keywords/>
  <dc:description/>
  <cp:lastModifiedBy>Chiara Mussi</cp:lastModifiedBy>
  <cp:revision>2</cp:revision>
  <dcterms:created xsi:type="dcterms:W3CDTF">2018-02-28T10:53:00Z</dcterms:created>
  <dcterms:modified xsi:type="dcterms:W3CDTF">2018-02-28T10:53:00Z</dcterms:modified>
</cp:coreProperties>
</file>